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>Отчет об исполнении бюджета за 1 квартал  2017 года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1EE" w:rsidRDefault="002041E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0377D1" w:rsidRPr="000377D1" w:rsidRDefault="000377D1" w:rsidP="000377D1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>В рамках переданных полномочий в 2017 году министерству утверждены прогнозные показатели поступления доходов:</w:t>
      </w:r>
    </w:p>
    <w:p w:rsidR="000377D1" w:rsidRPr="000377D1" w:rsidRDefault="000377D1" w:rsidP="000377D1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>- в федеральный бюджет – 27,0 млн. рублей, из них за пользование водными объектами – 6,7 млн. рублей, за использование лесов – 20,3 млн. рублей;</w:t>
      </w:r>
    </w:p>
    <w:p w:rsidR="000377D1" w:rsidRPr="000377D1" w:rsidRDefault="000377D1" w:rsidP="000377D1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 xml:space="preserve">- в </w:t>
      </w:r>
      <w:r w:rsidR="00F92A53">
        <w:rPr>
          <w:rFonts w:ascii="Times New Roman" w:hAnsi="Times New Roman"/>
          <w:kern w:val="3"/>
          <w:sz w:val="28"/>
          <w:szCs w:val="28"/>
          <w:lang w:eastAsia="zh-CN"/>
        </w:rPr>
        <w:t xml:space="preserve">консолидированный </w:t>
      </w:r>
      <w:r w:rsidR="00F92A53" w:rsidRPr="000377D1">
        <w:rPr>
          <w:rFonts w:ascii="Times New Roman" w:hAnsi="Times New Roman"/>
          <w:kern w:val="3"/>
          <w:sz w:val="28"/>
          <w:szCs w:val="28"/>
          <w:lang w:eastAsia="zh-CN"/>
        </w:rPr>
        <w:t xml:space="preserve">бюджет </w:t>
      </w: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>област</w:t>
      </w:r>
      <w:r w:rsidR="00F92A53">
        <w:rPr>
          <w:rFonts w:ascii="Times New Roman" w:hAnsi="Times New Roman"/>
          <w:kern w:val="3"/>
          <w:sz w:val="28"/>
          <w:szCs w:val="28"/>
          <w:lang w:eastAsia="zh-CN"/>
        </w:rPr>
        <w:t>и</w:t>
      </w: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 xml:space="preserve"> – 9,1 млн. рублей.</w:t>
      </w:r>
    </w:p>
    <w:p w:rsidR="005C10A2" w:rsidRDefault="000377D1" w:rsidP="005C10A2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>Поступление доходов за 1 квартал 2017 г. в бюджетную систему РФ составило 10,8 млн. рублей</w:t>
      </w:r>
      <w:r w:rsidR="005C10A2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30% годовых прогнозных назначений, в том числе:</w:t>
      </w:r>
    </w:p>
    <w:p w:rsidR="000377D1" w:rsidRPr="000377D1" w:rsidRDefault="000377D1" w:rsidP="005C10A2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377D1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0377D1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0377D1" w:rsidRPr="000377D1" w:rsidRDefault="000377D1" w:rsidP="000377D1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за использование лесов</w:t>
      </w:r>
      <w:r w:rsidR="001D4B4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– 7,2 млн. рублей</w:t>
      </w:r>
      <w:r w:rsidR="001D4B4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</w:t>
      </w: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или 35%  от годовых прогнозных показателей,</w:t>
      </w:r>
    </w:p>
    <w:p w:rsidR="000377D1" w:rsidRPr="000377D1" w:rsidRDefault="000377D1" w:rsidP="000377D1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за пользование водными объектами</w:t>
      </w:r>
      <w:r w:rsidR="001D4B4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– 0,9 млн. рублей</w:t>
      </w:r>
      <w:r w:rsidR="001D4B4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</w:t>
      </w: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или 13% от годовых прогнозных показателей,</w:t>
      </w:r>
    </w:p>
    <w:p w:rsidR="000377D1" w:rsidRPr="000377D1" w:rsidRDefault="000377D1" w:rsidP="005C10A2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0377D1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 xml:space="preserve">в </w:t>
      </w:r>
      <w:r w:rsidR="00F92A53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 xml:space="preserve">консолидированный </w:t>
      </w:r>
      <w:r w:rsidR="00F92A53" w:rsidRPr="000377D1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 xml:space="preserve">бюджет </w:t>
      </w:r>
      <w:r w:rsidRPr="000377D1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област</w:t>
      </w:r>
      <w:r w:rsidR="00F92A53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и</w:t>
      </w:r>
      <w:r w:rsidRPr="000377D1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:</w:t>
      </w:r>
    </w:p>
    <w:p w:rsidR="000377D1" w:rsidRPr="000377D1" w:rsidRDefault="000377D1" w:rsidP="000377D1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- 2,</w:t>
      </w:r>
      <w:r w:rsidR="00F92A5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7</w:t>
      </w:r>
      <w:r w:rsidR="005C10A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</w:t>
      </w:r>
      <w:r w:rsidR="001D4B4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</w:t>
      </w:r>
      <w:r w:rsidR="005C10A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или 30</w:t>
      </w:r>
      <w:r w:rsidRPr="000377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</w:t>
      </w:r>
      <w:r w:rsidR="00F94FD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2041EE" w:rsidRDefault="002041E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</w:t>
      </w:r>
    </w:p>
    <w:p w:rsidR="002041EE" w:rsidRDefault="002041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:rsidR="00CD192D" w:rsidRDefault="002041EE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32A">
        <w:rPr>
          <w:rFonts w:ascii="Times New Roman" w:hAnsi="Times New Roman"/>
          <w:sz w:val="28"/>
          <w:szCs w:val="28"/>
        </w:rPr>
        <w:t>в 2017 году утверждены в объеме 183,8 млн.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413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041EE" w:rsidRDefault="002041EE" w:rsidP="00CD19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2041EE" w:rsidRDefault="002041E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 – 1</w:t>
      </w:r>
      <w:r w:rsidR="0054132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,</w:t>
      </w:r>
      <w:r w:rsidR="005413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– 38,1 млн. рублей, </w:t>
      </w:r>
      <w:r w:rsidRPr="00CD192D">
        <w:rPr>
          <w:rFonts w:ascii="Times New Roman" w:hAnsi="Times New Roman"/>
          <w:i/>
          <w:sz w:val="28"/>
          <w:szCs w:val="28"/>
        </w:rPr>
        <w:t>К</w:t>
      </w:r>
      <w:r w:rsidR="002041EE" w:rsidRPr="00CD192D">
        <w:rPr>
          <w:rFonts w:ascii="Times New Roman" w:hAnsi="Times New Roman"/>
          <w:i/>
          <w:sz w:val="28"/>
          <w:szCs w:val="28"/>
        </w:rPr>
        <w:t>ассовые расходы</w:t>
      </w:r>
      <w:r w:rsidR="001D4B48">
        <w:rPr>
          <w:rFonts w:ascii="Times New Roman" w:hAnsi="Times New Roman"/>
          <w:i/>
          <w:sz w:val="28"/>
          <w:szCs w:val="28"/>
        </w:rPr>
        <w:t>(*)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на 01 апреля 201</w:t>
      </w:r>
      <w:r w:rsidR="0054132A" w:rsidRPr="00CD192D">
        <w:rPr>
          <w:rFonts w:ascii="Times New Roman" w:hAnsi="Times New Roman"/>
          <w:i/>
          <w:sz w:val="28"/>
          <w:szCs w:val="28"/>
        </w:rPr>
        <w:t>7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</w:t>
      </w:r>
      <w:r w:rsidR="002041EE">
        <w:rPr>
          <w:rFonts w:ascii="Times New Roman" w:hAnsi="Times New Roman"/>
          <w:sz w:val="28"/>
          <w:szCs w:val="28"/>
        </w:rPr>
        <w:t xml:space="preserve">  </w:t>
      </w:r>
      <w:r w:rsidR="00D07F65">
        <w:rPr>
          <w:rFonts w:ascii="Times New Roman" w:hAnsi="Times New Roman"/>
          <w:sz w:val="28"/>
          <w:szCs w:val="28"/>
        </w:rPr>
        <w:t xml:space="preserve">17,6 </w:t>
      </w:r>
      <w:r w:rsidR="002041EE">
        <w:rPr>
          <w:rFonts w:ascii="Times New Roman" w:hAnsi="Times New Roman"/>
          <w:sz w:val="28"/>
          <w:szCs w:val="28"/>
        </w:rPr>
        <w:t xml:space="preserve">млн. рублей или </w:t>
      </w:r>
      <w:r w:rsidR="00D07F65">
        <w:rPr>
          <w:rFonts w:ascii="Times New Roman" w:hAnsi="Times New Roman"/>
          <w:sz w:val="28"/>
          <w:szCs w:val="28"/>
        </w:rPr>
        <w:t xml:space="preserve">12 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назначений;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водных отношений  -</w:t>
      </w:r>
      <w:r w:rsidR="0054132A">
        <w:rPr>
          <w:rFonts w:ascii="Times New Roman" w:hAnsi="Times New Roman"/>
          <w:sz w:val="28"/>
          <w:szCs w:val="28"/>
        </w:rPr>
        <w:t>7</w:t>
      </w:r>
      <w:r w:rsidR="002041EE">
        <w:rPr>
          <w:rFonts w:ascii="Times New Roman" w:hAnsi="Times New Roman"/>
          <w:sz w:val="28"/>
          <w:szCs w:val="28"/>
        </w:rPr>
        <w:t>,</w:t>
      </w:r>
      <w:r w:rsidR="0054132A">
        <w:rPr>
          <w:rFonts w:ascii="Times New Roman" w:hAnsi="Times New Roman"/>
          <w:sz w:val="28"/>
          <w:szCs w:val="28"/>
        </w:rPr>
        <w:t>7</w:t>
      </w:r>
      <w:r w:rsidR="002041EE">
        <w:rPr>
          <w:rFonts w:ascii="Times New Roman" w:hAnsi="Times New Roman"/>
          <w:sz w:val="28"/>
          <w:szCs w:val="28"/>
        </w:rPr>
        <w:t xml:space="preserve"> млн. рублей или </w:t>
      </w:r>
      <w:r w:rsidR="0054132A">
        <w:rPr>
          <w:rFonts w:ascii="Times New Roman" w:hAnsi="Times New Roman"/>
          <w:sz w:val="28"/>
          <w:szCs w:val="28"/>
        </w:rPr>
        <w:t>20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назначений.</w:t>
      </w:r>
      <w:r w:rsidR="002041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192D" w:rsidRDefault="00CD192D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>
        <w:rPr>
          <w:rFonts w:ascii="Times New Roman" w:hAnsi="Times New Roman"/>
          <w:sz w:val="28"/>
          <w:szCs w:val="28"/>
        </w:rPr>
        <w:t xml:space="preserve"> в 2017 году утверждены в объеме 367,3  млн. рублей, в том числе:</w:t>
      </w:r>
    </w:p>
    <w:p w:rsidR="005C10A2" w:rsidRDefault="00CD192D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>осударственной программы Саратовской области «Охрана окружающей среды, воспроизводство и рациональное использование природных ресурсов Саратовской области на период до 2020 года» - 325,7 млн. рублей</w:t>
      </w:r>
      <w:r w:rsidR="00F94FD3">
        <w:rPr>
          <w:rFonts w:ascii="Times New Roman" w:eastAsia="Times New Roman" w:hAnsi="Times New Roman"/>
          <w:spacing w:val="-6"/>
          <w:sz w:val="28"/>
          <w:szCs w:val="28"/>
        </w:rPr>
        <w:t>;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</w:p>
    <w:p w:rsidR="005C10A2" w:rsidRDefault="005C10A2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>средства резервного фонда Правительства Саратовской области – 6,0 млн. рублей;</w:t>
      </w: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0,3 млн.</w:t>
      </w:r>
      <w:r w:rsidR="001D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192D" w:rsidRPr="005C10A2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0A2"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hAnsi="Times New Roman"/>
          <w:sz w:val="28"/>
          <w:szCs w:val="28"/>
        </w:rPr>
        <w:t xml:space="preserve"> содержание аппарата </w:t>
      </w:r>
      <w:r w:rsidR="004C7DAF">
        <w:rPr>
          <w:rFonts w:ascii="Times New Roman" w:hAnsi="Times New Roman"/>
          <w:sz w:val="28"/>
          <w:szCs w:val="28"/>
        </w:rPr>
        <w:t>управления</w:t>
      </w:r>
      <w:r w:rsidR="00CD192D">
        <w:rPr>
          <w:rFonts w:ascii="Times New Roman" w:hAnsi="Times New Roman"/>
          <w:sz w:val="28"/>
          <w:szCs w:val="28"/>
        </w:rPr>
        <w:t xml:space="preserve"> – 35,3 млн. рублей</w:t>
      </w:r>
      <w:r w:rsidR="00F94FD3">
        <w:rPr>
          <w:rFonts w:ascii="Times New Roman" w:hAnsi="Times New Roman"/>
          <w:sz w:val="28"/>
          <w:szCs w:val="28"/>
        </w:rPr>
        <w:t>.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r w:rsidR="001D4B48"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на 01 апреля 2017 года</w:t>
      </w:r>
      <w:r>
        <w:rPr>
          <w:rFonts w:ascii="Times New Roman" w:hAnsi="Times New Roman"/>
          <w:sz w:val="28"/>
          <w:szCs w:val="28"/>
        </w:rPr>
        <w:t xml:space="preserve"> составили 1</w:t>
      </w:r>
      <w:r w:rsidR="00480E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80E5D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млн. рублей или </w:t>
      </w:r>
      <w:r w:rsidR="00480E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</w:t>
      </w:r>
      <w:r w:rsidR="004C7DAF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1EE" w:rsidRDefault="002041EE">
      <w:pPr>
        <w:spacing w:after="0" w:line="240" w:lineRule="auto"/>
        <w:ind w:left="-567" w:firstLine="567"/>
        <w:jc w:val="both"/>
      </w:pPr>
    </w:p>
    <w:p w:rsidR="001D4B48" w:rsidRDefault="001D4B48">
      <w:pPr>
        <w:spacing w:after="0" w:line="240" w:lineRule="auto"/>
        <w:ind w:left="-567" w:firstLine="567"/>
        <w:jc w:val="both"/>
      </w:pPr>
    </w:p>
    <w:p w:rsidR="001D4B48" w:rsidRPr="001D4B48" w:rsidRDefault="001D4B4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4B48">
        <w:rPr>
          <w:rFonts w:ascii="Times New Roman" w:hAnsi="Times New Roman"/>
          <w:sz w:val="28"/>
          <w:szCs w:val="28"/>
        </w:rPr>
        <w:t>*- прогнозно</w:t>
      </w:r>
      <w:r>
        <w:rPr>
          <w:rFonts w:ascii="Times New Roman" w:hAnsi="Times New Roman"/>
          <w:sz w:val="28"/>
          <w:szCs w:val="28"/>
        </w:rPr>
        <w:t>,</w:t>
      </w:r>
      <w:r w:rsidRPr="001D4B48">
        <w:rPr>
          <w:rFonts w:ascii="Times New Roman" w:hAnsi="Times New Roman"/>
          <w:sz w:val="28"/>
          <w:szCs w:val="28"/>
        </w:rPr>
        <w:t xml:space="preserve"> по состоянию на 01 апреля 2017 года</w:t>
      </w:r>
    </w:p>
    <w:sectPr w:rsidR="001D4B48" w:rsidRPr="001D4B48">
      <w:footerReference w:type="default" r:id="rId7"/>
      <w:pgSz w:w="11906" w:h="16838"/>
      <w:pgMar w:top="1134" w:right="850" w:bottom="89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AE" w:rsidRDefault="00F143AE">
      <w:pPr>
        <w:spacing w:after="0" w:line="240" w:lineRule="auto"/>
      </w:pPr>
      <w:r>
        <w:separator/>
      </w:r>
    </w:p>
  </w:endnote>
  <w:endnote w:type="continuationSeparator" w:id="0">
    <w:p w:rsidR="00F143AE" w:rsidRDefault="00F1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EE" w:rsidRDefault="008E5B3B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ragraph">
                <wp:posOffset>635</wp:posOffset>
              </wp:positionV>
              <wp:extent cx="71120" cy="170180"/>
              <wp:effectExtent l="508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1EE" w:rsidRDefault="002041EE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E5B3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" stroked="f">
              <v:fill opacity="0"/>
              <v:textbox inset="0,0,0,0">
                <w:txbxContent>
                  <w:p w:rsidR="002041EE" w:rsidRDefault="002041EE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E5B3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AE" w:rsidRDefault="00F143AE">
      <w:pPr>
        <w:spacing w:after="0" w:line="240" w:lineRule="auto"/>
      </w:pPr>
      <w:r>
        <w:separator/>
      </w:r>
    </w:p>
  </w:footnote>
  <w:footnote w:type="continuationSeparator" w:id="0">
    <w:p w:rsidR="00F143AE" w:rsidRDefault="00F1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DB"/>
    <w:rsid w:val="000377D1"/>
    <w:rsid w:val="00165ADB"/>
    <w:rsid w:val="001D4B48"/>
    <w:rsid w:val="002041EE"/>
    <w:rsid w:val="00480E5D"/>
    <w:rsid w:val="004C7DAF"/>
    <w:rsid w:val="004E5EBA"/>
    <w:rsid w:val="0054132A"/>
    <w:rsid w:val="005C10A2"/>
    <w:rsid w:val="008E5B3B"/>
    <w:rsid w:val="009855B6"/>
    <w:rsid w:val="00CD192D"/>
    <w:rsid w:val="00D07F65"/>
    <w:rsid w:val="00F143AE"/>
    <w:rsid w:val="00F92A53"/>
    <w:rsid w:val="00F94FD3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Elena</dc:creator>
  <cp:lastModifiedBy>Alexander</cp:lastModifiedBy>
  <cp:revision>2</cp:revision>
  <cp:lastPrinted>2017-03-31T13:07:00Z</cp:lastPrinted>
  <dcterms:created xsi:type="dcterms:W3CDTF">2017-03-31T13:32:00Z</dcterms:created>
  <dcterms:modified xsi:type="dcterms:W3CDTF">2017-03-31T13:32:00Z</dcterms:modified>
</cp:coreProperties>
</file>