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5775" w:rsidRDefault="00BC72D8" w:rsidP="00935775">
      <w:pPr>
        <w:spacing w:before="1332" w:line="300" w:lineRule="exact"/>
        <w:jc w:val="center"/>
        <w:rPr>
          <w:rFonts w:ascii="Courier New" w:hAnsi="Courier New" w:cs="Courier New"/>
          <w:spacing w:val="20"/>
          <w:sz w:val="12"/>
          <w:lang w:val="en-US"/>
        </w:rPr>
      </w:pPr>
      <w:bookmarkStart w:id="0" w:name="_GoBack"/>
      <w:bookmarkEnd w:id="0"/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571500" cy="10058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775" w:rsidRDefault="00935775" w:rsidP="00935775">
      <w:pPr>
        <w:jc w:val="center"/>
        <w:rPr>
          <w:rFonts w:ascii="Courier New" w:hAnsi="Courier New" w:cs="Courier New"/>
          <w:spacing w:val="20"/>
          <w:sz w:val="12"/>
          <w:lang w:val="en-US"/>
        </w:rPr>
      </w:pPr>
    </w:p>
    <w:p w:rsidR="00935775" w:rsidRDefault="00935775" w:rsidP="00935775">
      <w:pPr>
        <w:pStyle w:val="a9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 w:cs="Arial CYR"/>
          <w:b/>
          <w:sz w:val="24"/>
        </w:rPr>
      </w:pPr>
      <w:r>
        <w:rPr>
          <w:rFonts w:ascii="Arial CYR" w:hAnsi="Arial CYR" w:cs="Arial CYR"/>
          <w:b/>
          <w:sz w:val="24"/>
        </w:rPr>
        <w:t>МИНИСТЕРСТВО  ПРИРОДНЫХ РЕСУРСОВ И ЭКОЛОГИИ</w:t>
      </w:r>
    </w:p>
    <w:p w:rsidR="00935775" w:rsidRDefault="00935775" w:rsidP="00935775">
      <w:pPr>
        <w:pStyle w:val="a9"/>
        <w:tabs>
          <w:tab w:val="clear" w:pos="4153"/>
          <w:tab w:val="clear" w:pos="8306"/>
        </w:tabs>
        <w:spacing w:line="288" w:lineRule="auto"/>
        <w:ind w:firstLine="0"/>
        <w:jc w:val="center"/>
      </w:pPr>
      <w:r>
        <w:rPr>
          <w:rFonts w:ascii="Arial CYR" w:hAnsi="Arial CYR" w:cs="Arial CYR"/>
          <w:b/>
          <w:sz w:val="24"/>
        </w:rPr>
        <w:t xml:space="preserve"> САРАТОВСКОЙ  ОБЛАСТИ</w:t>
      </w:r>
    </w:p>
    <w:p w:rsidR="00935775" w:rsidRDefault="00BC72D8" w:rsidP="00935775">
      <w:pPr>
        <w:pStyle w:val="a9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 w:cs="Arial"/>
          <w:b/>
          <w:spacing w:val="14"/>
          <w:sz w:val="12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19050</wp:posOffset>
                </wp:positionV>
                <wp:extent cx="5791200" cy="2540"/>
                <wp:effectExtent l="29210" t="38100" r="37465" b="355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91200" cy="254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.5pt" to="453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" strokeweight="1.59mm">
                <v:stroke joinstyle="miter" endcap="square"/>
              </v:line>
            </w:pict>
          </mc:Fallback>
        </mc:AlternateContent>
      </w:r>
    </w:p>
    <w:p w:rsidR="00935775" w:rsidRDefault="00935775" w:rsidP="00935775">
      <w:pPr>
        <w:pStyle w:val="a9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 w:cs="Arial CYR"/>
          <w:b/>
          <w:sz w:val="12"/>
        </w:rPr>
      </w:pPr>
    </w:p>
    <w:p w:rsidR="00935775" w:rsidRDefault="00935775" w:rsidP="00935775">
      <w:pPr>
        <w:pStyle w:val="a9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 w:cs="Arial CYR"/>
          <w:b/>
          <w:sz w:val="20"/>
        </w:rPr>
      </w:pPr>
    </w:p>
    <w:p w:rsidR="00935775" w:rsidRDefault="00935775" w:rsidP="00935775">
      <w:pPr>
        <w:pStyle w:val="a9"/>
        <w:tabs>
          <w:tab w:val="clear" w:pos="4153"/>
          <w:tab w:val="clear" w:pos="8306"/>
        </w:tabs>
        <w:spacing w:line="288" w:lineRule="auto"/>
        <w:ind w:left="708" w:firstLine="0"/>
      </w:pPr>
      <w:r>
        <w:rPr>
          <w:rFonts w:ascii="Arial CYR" w:hAnsi="Arial CYR" w:cs="Arial CYR"/>
          <w:b/>
          <w:sz w:val="30"/>
        </w:rPr>
        <w:t xml:space="preserve">                                        ПРИКАЗ</w:t>
      </w:r>
    </w:p>
    <w:p w:rsidR="00935775" w:rsidRDefault="00935775">
      <w:pPr>
        <w:pStyle w:val="a9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 w:cs="Arial CYR"/>
          <w:sz w:val="22"/>
        </w:rPr>
      </w:pPr>
    </w:p>
    <w:p w:rsidR="00935775" w:rsidRDefault="00935775">
      <w:pPr>
        <w:pStyle w:val="a9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 w:cs="Arial CYR"/>
          <w:sz w:val="22"/>
        </w:rPr>
      </w:pPr>
    </w:p>
    <w:p w:rsidR="00935775" w:rsidRDefault="00935775">
      <w:pPr>
        <w:pStyle w:val="a9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 w:cs="Arial CYR"/>
          <w:sz w:val="22"/>
        </w:rPr>
      </w:pPr>
    </w:p>
    <w:p w:rsidR="009F6974" w:rsidRDefault="009F6974">
      <w:pPr>
        <w:pStyle w:val="a9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 w:cs="Arial CYR"/>
          <w:sz w:val="24"/>
        </w:rPr>
      </w:pPr>
      <w:r>
        <w:rPr>
          <w:rFonts w:ascii="Arial CYR" w:hAnsi="Arial CYR" w:cs="Arial CYR"/>
          <w:sz w:val="22"/>
        </w:rPr>
        <w:t>От __________________ № _____________</w:t>
      </w:r>
    </w:p>
    <w:p w:rsidR="009F6974" w:rsidRDefault="009F6974">
      <w:pPr>
        <w:pStyle w:val="a9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 w:cs="Arial CYR"/>
          <w:sz w:val="24"/>
        </w:rPr>
      </w:pPr>
    </w:p>
    <w:p w:rsidR="009F6974" w:rsidRDefault="009F6974">
      <w:pPr>
        <w:pStyle w:val="a9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 w:cs="Arial CYR"/>
          <w:sz w:val="22"/>
          <w:lang w:val="en-US"/>
        </w:rPr>
      </w:pPr>
      <w:r>
        <w:rPr>
          <w:rFonts w:ascii="Arial CYR" w:hAnsi="Arial CYR" w:cs="Arial CYR"/>
          <w:sz w:val="22"/>
        </w:rPr>
        <w:t>г. Саратов</w:t>
      </w:r>
    </w:p>
    <w:p w:rsidR="009F6974" w:rsidRDefault="009F6974">
      <w:pPr>
        <w:pStyle w:val="a9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 w:cs="Arial CYR"/>
          <w:sz w:val="22"/>
          <w:lang w:val="en-US"/>
        </w:rPr>
      </w:pPr>
    </w:p>
    <w:p w:rsidR="00935775" w:rsidRDefault="00935775">
      <w:pPr>
        <w:pStyle w:val="a9"/>
        <w:tabs>
          <w:tab w:val="clear" w:pos="4153"/>
          <w:tab w:val="clear" w:pos="8306"/>
        </w:tabs>
        <w:spacing w:line="240" w:lineRule="auto"/>
        <w:ind w:firstLine="0"/>
        <w:jc w:val="left"/>
        <w:rPr>
          <w:b/>
          <w:szCs w:val="28"/>
        </w:rPr>
      </w:pPr>
    </w:p>
    <w:p w:rsidR="009F6974" w:rsidRDefault="009F6974">
      <w:pPr>
        <w:pStyle w:val="a9"/>
        <w:tabs>
          <w:tab w:val="clear" w:pos="4153"/>
          <w:tab w:val="clear" w:pos="8306"/>
        </w:tabs>
        <w:spacing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>О внесении изменения в приказ</w:t>
      </w:r>
    </w:p>
    <w:p w:rsidR="009F6974" w:rsidRDefault="009F6974">
      <w:pPr>
        <w:pStyle w:val="a9"/>
        <w:tabs>
          <w:tab w:val="clear" w:pos="4153"/>
          <w:tab w:val="clear" w:pos="8306"/>
        </w:tabs>
        <w:spacing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министерства природных ресурсов </w:t>
      </w:r>
    </w:p>
    <w:p w:rsidR="009F6974" w:rsidRDefault="009F6974">
      <w:pPr>
        <w:pStyle w:val="a9"/>
        <w:tabs>
          <w:tab w:val="clear" w:pos="4153"/>
          <w:tab w:val="clear" w:pos="8306"/>
        </w:tabs>
        <w:spacing w:line="240" w:lineRule="auto"/>
        <w:ind w:firstLine="0"/>
        <w:jc w:val="left"/>
        <w:rPr>
          <w:szCs w:val="28"/>
        </w:rPr>
      </w:pPr>
      <w:r>
        <w:rPr>
          <w:b/>
          <w:szCs w:val="28"/>
        </w:rPr>
        <w:t xml:space="preserve">и экологии области от </w:t>
      </w:r>
      <w:r w:rsidR="00CD1EC9">
        <w:rPr>
          <w:b/>
          <w:szCs w:val="28"/>
        </w:rPr>
        <w:t>25 января 2017</w:t>
      </w:r>
      <w:r>
        <w:rPr>
          <w:b/>
          <w:szCs w:val="28"/>
        </w:rPr>
        <w:t xml:space="preserve"> года № </w:t>
      </w:r>
      <w:r w:rsidR="00CD1EC9">
        <w:rPr>
          <w:b/>
          <w:szCs w:val="28"/>
        </w:rPr>
        <w:t>84</w:t>
      </w:r>
    </w:p>
    <w:p w:rsidR="009F6974" w:rsidRDefault="009F6974" w:rsidP="00CD1EC9">
      <w:pPr>
        <w:pStyle w:val="a9"/>
        <w:tabs>
          <w:tab w:val="clear" w:pos="4153"/>
          <w:tab w:val="clear" w:pos="8306"/>
        </w:tabs>
        <w:spacing w:line="240" w:lineRule="auto"/>
        <w:ind w:firstLine="0"/>
        <w:rPr>
          <w:szCs w:val="28"/>
        </w:rPr>
      </w:pPr>
    </w:p>
    <w:p w:rsidR="00CD1EC9" w:rsidRPr="00CD1EC9" w:rsidRDefault="00CD1EC9" w:rsidP="00CD1EC9">
      <w:pPr>
        <w:pStyle w:val="a9"/>
        <w:tabs>
          <w:tab w:val="clear" w:pos="4153"/>
          <w:tab w:val="clear" w:pos="8306"/>
        </w:tabs>
        <w:spacing w:line="240" w:lineRule="auto"/>
        <w:ind w:firstLine="708"/>
        <w:rPr>
          <w:szCs w:val="28"/>
        </w:rPr>
      </w:pPr>
      <w:r>
        <w:rPr>
          <w:szCs w:val="28"/>
        </w:rPr>
        <w:t xml:space="preserve">В соответствии с пунктом 1 статьи 160.1 Бюджетного кодекса Российской Федерации, постановлением Правительства Российской Федерации от 23.06.2016 года № 574 «Об общих требованиях к методике прогнозирования </w:t>
      </w:r>
      <w:r w:rsidRPr="00CD1EC9">
        <w:rPr>
          <w:szCs w:val="28"/>
        </w:rPr>
        <w:t>поступлений доходов в бюджеты бюджетной системы Российской Федерации»</w:t>
      </w:r>
    </w:p>
    <w:p w:rsidR="009F6974" w:rsidRPr="00CD1EC9" w:rsidRDefault="00CD1EC9" w:rsidP="00CD1EC9">
      <w:pPr>
        <w:pStyle w:val="a9"/>
        <w:tabs>
          <w:tab w:val="clear" w:pos="4153"/>
          <w:tab w:val="clear" w:pos="8306"/>
        </w:tabs>
        <w:spacing w:line="240" w:lineRule="auto"/>
        <w:ind w:firstLine="0"/>
        <w:rPr>
          <w:szCs w:val="28"/>
        </w:rPr>
      </w:pPr>
      <w:r w:rsidRPr="00CD1EC9">
        <w:rPr>
          <w:szCs w:val="28"/>
        </w:rPr>
        <w:t>п р и к а з ы в а ю</w:t>
      </w:r>
      <w:r w:rsidR="009F6974" w:rsidRPr="00CD1EC9">
        <w:rPr>
          <w:szCs w:val="28"/>
        </w:rPr>
        <w:t xml:space="preserve">: </w:t>
      </w:r>
    </w:p>
    <w:p w:rsidR="007D4987" w:rsidRDefault="007D4987" w:rsidP="00CD1EC9">
      <w:pPr>
        <w:pStyle w:val="a9"/>
        <w:tabs>
          <w:tab w:val="clear" w:pos="4153"/>
          <w:tab w:val="clear" w:pos="8306"/>
        </w:tabs>
        <w:spacing w:line="240" w:lineRule="auto"/>
        <w:ind w:firstLine="708"/>
        <w:rPr>
          <w:szCs w:val="28"/>
        </w:rPr>
      </w:pPr>
      <w:r>
        <w:rPr>
          <w:szCs w:val="28"/>
        </w:rPr>
        <w:t>1.В</w:t>
      </w:r>
      <w:r w:rsidR="009F6974">
        <w:rPr>
          <w:szCs w:val="28"/>
        </w:rPr>
        <w:t xml:space="preserve">нести </w:t>
      </w:r>
      <w:r w:rsidR="00CD1EC9">
        <w:rPr>
          <w:szCs w:val="28"/>
        </w:rPr>
        <w:t xml:space="preserve">изменения </w:t>
      </w:r>
      <w:r w:rsidR="009F6974">
        <w:rPr>
          <w:szCs w:val="28"/>
        </w:rPr>
        <w:t xml:space="preserve">в </w:t>
      </w:r>
      <w:r w:rsidR="00CD1EC9">
        <w:rPr>
          <w:szCs w:val="28"/>
        </w:rPr>
        <w:t xml:space="preserve">методику прогнозирования поступлений доходов в бюджеты бюджетной системы Российской Федерации, в отношении которых министерство природных ресурсов и экологии Саратовской области наделено полномочиями главного администратора, утвержденную </w:t>
      </w:r>
      <w:r w:rsidR="009F6974">
        <w:rPr>
          <w:szCs w:val="28"/>
        </w:rPr>
        <w:t>приказ</w:t>
      </w:r>
      <w:r w:rsidR="00CD1EC9">
        <w:rPr>
          <w:szCs w:val="28"/>
        </w:rPr>
        <w:t>ом</w:t>
      </w:r>
      <w:r w:rsidR="009F6974">
        <w:rPr>
          <w:szCs w:val="28"/>
        </w:rPr>
        <w:t xml:space="preserve"> министерства природных ресурсов и экологии Саратовской области от </w:t>
      </w:r>
      <w:r w:rsidR="00CD1EC9" w:rsidRPr="00CD1EC9">
        <w:rPr>
          <w:szCs w:val="28"/>
        </w:rPr>
        <w:t>25 января 2017 года № 84</w:t>
      </w:r>
      <w:r w:rsidRPr="007D4987">
        <w:rPr>
          <w:szCs w:val="28"/>
        </w:rPr>
        <w:t>:</w:t>
      </w:r>
    </w:p>
    <w:p w:rsidR="007D4987" w:rsidRPr="0064466F" w:rsidRDefault="002A0C2A" w:rsidP="002A0C2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7D4987" w:rsidRPr="0064466F">
        <w:rPr>
          <w:rFonts w:ascii="Times New Roman" w:hAnsi="Times New Roman" w:cs="Times New Roman"/>
          <w:sz w:val="28"/>
          <w:szCs w:val="28"/>
        </w:rPr>
        <w:t>ункт 4.3 изложить в следующей редакции</w:t>
      </w:r>
      <w:r w:rsidR="007D4987" w:rsidRPr="0099289B">
        <w:rPr>
          <w:rFonts w:ascii="Times New Roman" w:hAnsi="Times New Roman" w:cs="Times New Roman"/>
          <w:sz w:val="28"/>
          <w:szCs w:val="28"/>
        </w:rPr>
        <w:t>:</w:t>
      </w:r>
    </w:p>
    <w:p w:rsidR="007D4987" w:rsidRPr="0064466F" w:rsidRDefault="007D4987" w:rsidP="007D4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F">
        <w:rPr>
          <w:rFonts w:ascii="Times New Roman" w:hAnsi="Times New Roman" w:cs="Times New Roman"/>
          <w:sz w:val="28"/>
          <w:szCs w:val="28"/>
        </w:rPr>
        <w:t>«4.3. Доходы от денежных взысканий (штрафов), средств, полученных в возмещение вреда, и иных сумм принудительного изъятия:</w:t>
      </w:r>
    </w:p>
    <w:p w:rsidR="007D4987" w:rsidRPr="0064466F" w:rsidRDefault="007D4987" w:rsidP="007D4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F">
        <w:rPr>
          <w:rFonts w:ascii="Times New Roman" w:hAnsi="Times New Roman" w:cs="Times New Roman"/>
          <w:sz w:val="28"/>
          <w:szCs w:val="28"/>
        </w:rPr>
        <w:t>сборы, вносимые заказчиками документации, подлежащей государственной экологической экспертизе, организация и проведение которой осуществляется органами государственной власти субъектов Российской Федерации, рассч</w:t>
      </w:r>
      <w:r w:rsidRPr="0064466F">
        <w:rPr>
          <w:rFonts w:ascii="Times New Roman" w:hAnsi="Times New Roman" w:cs="Times New Roman"/>
          <w:sz w:val="28"/>
          <w:szCs w:val="28"/>
        </w:rPr>
        <w:t>и</w:t>
      </w:r>
      <w:r w:rsidRPr="0064466F">
        <w:rPr>
          <w:rFonts w:ascii="Times New Roman" w:hAnsi="Times New Roman" w:cs="Times New Roman"/>
          <w:sz w:val="28"/>
          <w:szCs w:val="28"/>
        </w:rPr>
        <w:t>танные в соответствии со сметой расходов на проведение государственной эк</w:t>
      </w:r>
      <w:r w:rsidRPr="0064466F">
        <w:rPr>
          <w:rFonts w:ascii="Times New Roman" w:hAnsi="Times New Roman" w:cs="Times New Roman"/>
          <w:sz w:val="28"/>
          <w:szCs w:val="28"/>
        </w:rPr>
        <w:t>о</w:t>
      </w:r>
      <w:r w:rsidRPr="0064466F">
        <w:rPr>
          <w:rFonts w:ascii="Times New Roman" w:hAnsi="Times New Roman" w:cs="Times New Roman"/>
          <w:sz w:val="28"/>
          <w:szCs w:val="28"/>
        </w:rPr>
        <w:t>логической экспертизы (016 115 07020 01 0000 140);</w:t>
      </w:r>
    </w:p>
    <w:p w:rsidR="007D4987" w:rsidRPr="0064466F" w:rsidRDefault="007D4987" w:rsidP="007D4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F">
        <w:rPr>
          <w:rFonts w:ascii="Times New Roman" w:hAnsi="Times New Roman" w:cs="Times New Roman"/>
          <w:sz w:val="28"/>
          <w:szCs w:val="28"/>
        </w:rPr>
        <w:t>доходы от возмещения ущерба при возникновении страховых случаев по обязательному страхованию гражданской ответственности, когда выгодоприо</w:t>
      </w:r>
      <w:r w:rsidRPr="0064466F">
        <w:rPr>
          <w:rFonts w:ascii="Times New Roman" w:hAnsi="Times New Roman" w:cs="Times New Roman"/>
          <w:sz w:val="28"/>
          <w:szCs w:val="28"/>
        </w:rPr>
        <w:t>б</w:t>
      </w:r>
      <w:r w:rsidRPr="0064466F">
        <w:rPr>
          <w:rFonts w:ascii="Times New Roman" w:hAnsi="Times New Roman" w:cs="Times New Roman"/>
          <w:sz w:val="28"/>
          <w:szCs w:val="28"/>
        </w:rPr>
        <w:t>ретателями выступают получатели средств бюджетов субъектов Российской Федерации (016 1 16 2302102 0000 140);</w:t>
      </w:r>
    </w:p>
    <w:p w:rsidR="007D4987" w:rsidRPr="0064466F" w:rsidRDefault="007D4987" w:rsidP="007D4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F">
        <w:rPr>
          <w:rFonts w:ascii="Times New Roman" w:hAnsi="Times New Roman" w:cs="Times New Roman"/>
          <w:sz w:val="28"/>
          <w:szCs w:val="28"/>
        </w:rPr>
        <w:t>доходы от возмещения ущерба при возникновении иных страховых случ</w:t>
      </w:r>
      <w:r w:rsidRPr="0064466F">
        <w:rPr>
          <w:rFonts w:ascii="Times New Roman" w:hAnsi="Times New Roman" w:cs="Times New Roman"/>
          <w:sz w:val="28"/>
          <w:szCs w:val="28"/>
        </w:rPr>
        <w:t>а</w:t>
      </w:r>
      <w:r w:rsidRPr="0064466F">
        <w:rPr>
          <w:rFonts w:ascii="Times New Roman" w:hAnsi="Times New Roman" w:cs="Times New Roman"/>
          <w:sz w:val="28"/>
          <w:szCs w:val="28"/>
        </w:rPr>
        <w:t>ев, когда выгодоприобретателями выступают получатели средств бюджетов субъектов Российской Федерации (016 1 16 23022 02 0000 140);</w:t>
      </w:r>
    </w:p>
    <w:p w:rsidR="007D4987" w:rsidRPr="0064466F" w:rsidRDefault="007D4987" w:rsidP="007D4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F">
        <w:rPr>
          <w:rFonts w:ascii="Times New Roman" w:hAnsi="Times New Roman" w:cs="Times New Roman"/>
          <w:sz w:val="28"/>
          <w:szCs w:val="28"/>
        </w:rPr>
        <w:t>денежные взыскания (штрафы) за нарушение законодательства о недрах (016 1 16 25010 01 0000 140);</w:t>
      </w:r>
    </w:p>
    <w:p w:rsidR="007D4987" w:rsidRPr="0064466F" w:rsidRDefault="007D4987" w:rsidP="007D4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F">
        <w:rPr>
          <w:rFonts w:ascii="Times New Roman" w:hAnsi="Times New Roman" w:cs="Times New Roman"/>
          <w:sz w:val="28"/>
          <w:szCs w:val="28"/>
        </w:rPr>
        <w:lastRenderedPageBreak/>
        <w:t>денежные взыскания (штрафы) за нарушение законодательства об эколог</w:t>
      </w:r>
      <w:r w:rsidRPr="0064466F">
        <w:rPr>
          <w:rFonts w:ascii="Times New Roman" w:hAnsi="Times New Roman" w:cs="Times New Roman"/>
          <w:sz w:val="28"/>
          <w:szCs w:val="28"/>
        </w:rPr>
        <w:t>и</w:t>
      </w:r>
      <w:r w:rsidRPr="0064466F">
        <w:rPr>
          <w:rFonts w:ascii="Times New Roman" w:hAnsi="Times New Roman" w:cs="Times New Roman"/>
          <w:sz w:val="28"/>
          <w:szCs w:val="28"/>
        </w:rPr>
        <w:t>ческой экспертизе (016 1 16 25040 01 0000 140);</w:t>
      </w:r>
    </w:p>
    <w:p w:rsidR="007D4987" w:rsidRPr="0064466F" w:rsidRDefault="007D4987" w:rsidP="007D4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F">
        <w:rPr>
          <w:rFonts w:ascii="Times New Roman" w:hAnsi="Times New Roman" w:cs="Times New Roman"/>
          <w:sz w:val="28"/>
          <w:szCs w:val="28"/>
        </w:rPr>
        <w:t>денежные взыскания (штрафы) за нарушение законодательства в области охраны окружающей среды (016 1 16 25050 01 0000 140);</w:t>
      </w:r>
    </w:p>
    <w:p w:rsidR="007D4987" w:rsidRPr="0064466F" w:rsidRDefault="007D4987" w:rsidP="007D4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F">
        <w:rPr>
          <w:rFonts w:ascii="Times New Roman" w:hAnsi="Times New Roman" w:cs="Times New Roman"/>
          <w:sz w:val="28"/>
          <w:szCs w:val="28"/>
        </w:rPr>
        <w:t>денежные взыскания (штрафы) за нарушение лесного законодательства на лесных участках, находящихся в собственности субъектов Российской Федер</w:t>
      </w:r>
      <w:r w:rsidRPr="0064466F">
        <w:rPr>
          <w:rFonts w:ascii="Times New Roman" w:hAnsi="Times New Roman" w:cs="Times New Roman"/>
          <w:sz w:val="28"/>
          <w:szCs w:val="28"/>
        </w:rPr>
        <w:t>а</w:t>
      </w:r>
      <w:r w:rsidRPr="0064466F">
        <w:rPr>
          <w:rFonts w:ascii="Times New Roman" w:hAnsi="Times New Roman" w:cs="Times New Roman"/>
          <w:sz w:val="28"/>
          <w:szCs w:val="28"/>
        </w:rPr>
        <w:t>ции (016 1 16 25072 02 0000 140);</w:t>
      </w:r>
    </w:p>
    <w:p w:rsidR="007D4987" w:rsidRPr="0064466F" w:rsidRDefault="007D4987" w:rsidP="007D4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F">
        <w:rPr>
          <w:rFonts w:ascii="Times New Roman" w:hAnsi="Times New Roman" w:cs="Times New Roman"/>
          <w:sz w:val="28"/>
          <w:szCs w:val="28"/>
        </w:rPr>
        <w:t>денежные взыскания (штрафы) за нарушение водного законодательства на водных объектах, находящихся в собственности субъектов Российской Федер</w:t>
      </w:r>
      <w:r w:rsidRPr="0064466F">
        <w:rPr>
          <w:rFonts w:ascii="Times New Roman" w:hAnsi="Times New Roman" w:cs="Times New Roman"/>
          <w:sz w:val="28"/>
          <w:szCs w:val="28"/>
        </w:rPr>
        <w:t>а</w:t>
      </w:r>
      <w:r w:rsidRPr="0064466F">
        <w:rPr>
          <w:rFonts w:ascii="Times New Roman" w:hAnsi="Times New Roman" w:cs="Times New Roman"/>
          <w:sz w:val="28"/>
          <w:szCs w:val="28"/>
        </w:rPr>
        <w:t>ции (016 1 16 25082 02 0000 140);</w:t>
      </w:r>
    </w:p>
    <w:p w:rsidR="007D4987" w:rsidRPr="0064466F" w:rsidRDefault="007D4987" w:rsidP="007D4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F">
        <w:rPr>
          <w:rFonts w:ascii="Times New Roman" w:hAnsi="Times New Roman" w:cs="Times New Roman"/>
          <w:sz w:val="28"/>
          <w:szCs w:val="28"/>
        </w:rPr>
        <w:t>денежные взыскания (штрафы) за нарушение водного законодательства на водных объектах, находящихся в собственности городских округов (016 1 16 25084 04 0000 140);</w:t>
      </w:r>
    </w:p>
    <w:p w:rsidR="007D4987" w:rsidRPr="0064466F" w:rsidRDefault="007D4987" w:rsidP="007D4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F">
        <w:rPr>
          <w:rFonts w:ascii="Times New Roman" w:hAnsi="Times New Roman" w:cs="Times New Roman"/>
          <w:sz w:val="28"/>
          <w:szCs w:val="28"/>
        </w:rPr>
        <w:t>денежные взыскания (штрафы) за нарушение водного законодательства на водных объектах, находящихся в собственности муниципальных районов (016 1 16 25085 05 0000 140);</w:t>
      </w:r>
    </w:p>
    <w:p w:rsidR="007D4987" w:rsidRPr="0064466F" w:rsidRDefault="007D4987" w:rsidP="007D4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F">
        <w:rPr>
          <w:rFonts w:ascii="Times New Roman" w:hAnsi="Times New Roman" w:cs="Times New Roman"/>
          <w:sz w:val="28"/>
          <w:szCs w:val="28"/>
        </w:rPr>
        <w:t>денежные взыскания (штрафы) за нарушение водного законодательства, установленное на водных объектах, находящихся в собственности сельских п</w:t>
      </w:r>
      <w:r w:rsidRPr="0064466F">
        <w:rPr>
          <w:rFonts w:ascii="Times New Roman" w:hAnsi="Times New Roman" w:cs="Times New Roman"/>
          <w:sz w:val="28"/>
          <w:szCs w:val="28"/>
        </w:rPr>
        <w:t>о</w:t>
      </w:r>
      <w:r w:rsidRPr="0064466F">
        <w:rPr>
          <w:rFonts w:ascii="Times New Roman" w:hAnsi="Times New Roman" w:cs="Times New Roman"/>
          <w:sz w:val="28"/>
          <w:szCs w:val="28"/>
        </w:rPr>
        <w:t>селений (016 1 16 25085 10 0000 140);</w:t>
      </w:r>
    </w:p>
    <w:p w:rsidR="007D4987" w:rsidRPr="0064466F" w:rsidRDefault="007D4987" w:rsidP="007D4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F">
        <w:rPr>
          <w:rFonts w:ascii="Times New Roman" w:hAnsi="Times New Roman" w:cs="Times New Roman"/>
          <w:sz w:val="28"/>
          <w:szCs w:val="28"/>
        </w:rPr>
        <w:t>денежные взыскания (штрафы) за нарушение водного законодательства, установленное на водных объектах, находящихся в собственности городских поселений (016 1 16 25085 13 0000 140);</w:t>
      </w:r>
    </w:p>
    <w:p w:rsidR="007D4987" w:rsidRPr="0064466F" w:rsidRDefault="007D4987" w:rsidP="007D4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F">
        <w:rPr>
          <w:rFonts w:ascii="Times New Roman" w:hAnsi="Times New Roman" w:cs="Times New Roman"/>
          <w:sz w:val="28"/>
          <w:szCs w:val="28"/>
        </w:rPr>
        <w:t>денежные взыскания (штрафы) за нарушение водного законодательства на водных объектах, находящихся в федеральной собственности, налагаемые и</w:t>
      </w:r>
      <w:r w:rsidRPr="0064466F">
        <w:rPr>
          <w:rFonts w:ascii="Times New Roman" w:hAnsi="Times New Roman" w:cs="Times New Roman"/>
          <w:sz w:val="28"/>
          <w:szCs w:val="28"/>
        </w:rPr>
        <w:t>с</w:t>
      </w:r>
      <w:r w:rsidRPr="0064466F">
        <w:rPr>
          <w:rFonts w:ascii="Times New Roman" w:hAnsi="Times New Roman" w:cs="Times New Roman"/>
          <w:sz w:val="28"/>
          <w:szCs w:val="28"/>
        </w:rPr>
        <w:t>полнительными органами государственной власти субъектов Российской Фед</w:t>
      </w:r>
      <w:r w:rsidRPr="0064466F">
        <w:rPr>
          <w:rFonts w:ascii="Times New Roman" w:hAnsi="Times New Roman" w:cs="Times New Roman"/>
          <w:sz w:val="28"/>
          <w:szCs w:val="28"/>
        </w:rPr>
        <w:t>е</w:t>
      </w:r>
      <w:r w:rsidRPr="0064466F">
        <w:rPr>
          <w:rFonts w:ascii="Times New Roman" w:hAnsi="Times New Roman" w:cs="Times New Roman"/>
          <w:sz w:val="28"/>
          <w:szCs w:val="28"/>
        </w:rPr>
        <w:t>рации (016 116 25086 02 0000 140);</w:t>
      </w:r>
    </w:p>
    <w:p w:rsidR="007D4987" w:rsidRPr="0064466F" w:rsidRDefault="007D4987" w:rsidP="007D4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F">
        <w:rPr>
          <w:rFonts w:ascii="Times New Roman" w:hAnsi="Times New Roman" w:cs="Times New Roman"/>
          <w:sz w:val="28"/>
          <w:szCs w:val="28"/>
        </w:rPr>
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 (016 1 16 32000 02 0000 140);</w:t>
      </w:r>
    </w:p>
    <w:p w:rsidR="007D4987" w:rsidRPr="0064466F" w:rsidRDefault="007D4987" w:rsidP="007D4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F">
        <w:rPr>
          <w:rFonts w:ascii="Times New Roman" w:hAnsi="Times New Roman" w:cs="Times New Roman"/>
          <w:sz w:val="28"/>
          <w:szCs w:val="28"/>
        </w:rPr>
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</w:t>
      </w:r>
      <w:r w:rsidRPr="0064466F">
        <w:rPr>
          <w:rFonts w:ascii="Times New Roman" w:hAnsi="Times New Roman" w:cs="Times New Roman"/>
          <w:sz w:val="28"/>
          <w:szCs w:val="28"/>
        </w:rPr>
        <w:t>с</w:t>
      </w:r>
      <w:r w:rsidRPr="0064466F">
        <w:rPr>
          <w:rFonts w:ascii="Times New Roman" w:hAnsi="Times New Roman" w:cs="Times New Roman"/>
          <w:sz w:val="28"/>
          <w:szCs w:val="28"/>
        </w:rPr>
        <w:t>сийской Федерации (016 1 16 33020 02 0000 140);</w:t>
      </w:r>
    </w:p>
    <w:p w:rsidR="007D4987" w:rsidRPr="0064466F" w:rsidRDefault="007D4987" w:rsidP="007D4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F">
        <w:rPr>
          <w:rFonts w:ascii="Times New Roman" w:hAnsi="Times New Roman" w:cs="Times New Roman"/>
          <w:sz w:val="28"/>
          <w:szCs w:val="28"/>
        </w:rPr>
        <w:t>суммы по искам о возмещении вреда, причиненного окружающей среде, подлежащие зачислению в бюджеты субъектов Российской Федерации (016 1 16 35010 02 0000 140);</w:t>
      </w:r>
    </w:p>
    <w:p w:rsidR="007D4987" w:rsidRPr="0064466F" w:rsidRDefault="007D4987" w:rsidP="007D4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F">
        <w:rPr>
          <w:rFonts w:ascii="Times New Roman" w:hAnsi="Times New Roman" w:cs="Times New Roman"/>
          <w:sz w:val="28"/>
          <w:szCs w:val="28"/>
        </w:rPr>
        <w:t>суммы по искам о возмещении вреда, причиненного окружающей среде, подлежащие зачислению в бюджеты городских округов (016 1 16 35020 04 0000 140);</w:t>
      </w:r>
    </w:p>
    <w:p w:rsidR="007D4987" w:rsidRPr="0064466F" w:rsidRDefault="007D4987" w:rsidP="007D4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F">
        <w:rPr>
          <w:rFonts w:ascii="Times New Roman" w:hAnsi="Times New Roman" w:cs="Times New Roman"/>
          <w:sz w:val="28"/>
          <w:szCs w:val="28"/>
        </w:rPr>
        <w:t>суммы по искам о возмещении вреда, причиненного окружающей среде, подлежащие зачислению в бюджеты муниципальных районов (016 1 16 35030 05 0000 140);</w:t>
      </w:r>
    </w:p>
    <w:p w:rsidR="007D4987" w:rsidRPr="0064466F" w:rsidRDefault="007D4987" w:rsidP="007D4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F">
        <w:rPr>
          <w:rFonts w:ascii="Times New Roman" w:hAnsi="Times New Roman" w:cs="Times New Roman"/>
          <w:sz w:val="28"/>
          <w:szCs w:val="28"/>
        </w:rPr>
        <w:t>прочие поступления от денежных взысканий (штрафов) и иных сумм в во</w:t>
      </w:r>
      <w:r w:rsidRPr="0064466F">
        <w:rPr>
          <w:rFonts w:ascii="Times New Roman" w:hAnsi="Times New Roman" w:cs="Times New Roman"/>
          <w:sz w:val="28"/>
          <w:szCs w:val="28"/>
        </w:rPr>
        <w:t>з</w:t>
      </w:r>
      <w:r w:rsidRPr="0064466F">
        <w:rPr>
          <w:rFonts w:ascii="Times New Roman" w:hAnsi="Times New Roman" w:cs="Times New Roman"/>
          <w:sz w:val="28"/>
          <w:szCs w:val="28"/>
        </w:rPr>
        <w:t>мещение ущерба, зачисляемые в бюджеты субъектов Российской Федерации (016 1 16 90020 02 0000 140);</w:t>
      </w:r>
    </w:p>
    <w:p w:rsidR="007D4987" w:rsidRPr="0064466F" w:rsidRDefault="007D4987" w:rsidP="007D4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F">
        <w:rPr>
          <w:rFonts w:ascii="Times New Roman" w:hAnsi="Times New Roman" w:cs="Times New Roman"/>
          <w:sz w:val="28"/>
          <w:szCs w:val="28"/>
        </w:rPr>
        <w:t>прочие поступления от денежных взысканий (штрафов) и иных сумм в во</w:t>
      </w:r>
      <w:r w:rsidRPr="0064466F">
        <w:rPr>
          <w:rFonts w:ascii="Times New Roman" w:hAnsi="Times New Roman" w:cs="Times New Roman"/>
          <w:sz w:val="28"/>
          <w:szCs w:val="28"/>
        </w:rPr>
        <w:t>з</w:t>
      </w:r>
      <w:r w:rsidRPr="0064466F">
        <w:rPr>
          <w:rFonts w:ascii="Times New Roman" w:hAnsi="Times New Roman" w:cs="Times New Roman"/>
          <w:sz w:val="28"/>
          <w:szCs w:val="28"/>
        </w:rPr>
        <w:t xml:space="preserve">мещение ущерба, зачисляемые в бюджеты городских округов (016 1 16 90040 04 </w:t>
      </w:r>
      <w:r w:rsidRPr="0064466F">
        <w:rPr>
          <w:rFonts w:ascii="Times New Roman" w:hAnsi="Times New Roman" w:cs="Times New Roman"/>
          <w:sz w:val="28"/>
          <w:szCs w:val="28"/>
        </w:rPr>
        <w:lastRenderedPageBreak/>
        <w:t>0000 140);</w:t>
      </w:r>
    </w:p>
    <w:p w:rsidR="007D4987" w:rsidRPr="0064466F" w:rsidRDefault="007D4987" w:rsidP="007D4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F">
        <w:rPr>
          <w:rFonts w:ascii="Times New Roman" w:hAnsi="Times New Roman" w:cs="Times New Roman"/>
          <w:sz w:val="28"/>
          <w:szCs w:val="28"/>
        </w:rPr>
        <w:t>прочие поступления от денежных взысканий (штрафов) и иных сумм в во</w:t>
      </w:r>
      <w:r w:rsidRPr="0064466F">
        <w:rPr>
          <w:rFonts w:ascii="Times New Roman" w:hAnsi="Times New Roman" w:cs="Times New Roman"/>
          <w:sz w:val="28"/>
          <w:szCs w:val="28"/>
        </w:rPr>
        <w:t>з</w:t>
      </w:r>
      <w:r w:rsidRPr="0064466F">
        <w:rPr>
          <w:rFonts w:ascii="Times New Roman" w:hAnsi="Times New Roman" w:cs="Times New Roman"/>
          <w:sz w:val="28"/>
          <w:szCs w:val="28"/>
        </w:rPr>
        <w:t>мещение ущерба, зачисляемые в бюджеты муниципальных районов (016 1 16 90050 05 0000 140);</w:t>
      </w:r>
    </w:p>
    <w:p w:rsidR="007D4987" w:rsidRPr="0064466F" w:rsidRDefault="007D4987" w:rsidP="007D4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F">
        <w:rPr>
          <w:rFonts w:ascii="Times New Roman" w:hAnsi="Times New Roman" w:cs="Times New Roman"/>
          <w:sz w:val="28"/>
          <w:szCs w:val="28"/>
        </w:rPr>
        <w:t>денежные взыскания (штрафы) за нарушение законодательства Российской Федерации о недрах (016 1 16 25010 01 0000 140);</w:t>
      </w:r>
    </w:p>
    <w:p w:rsidR="007D4987" w:rsidRPr="0064466F" w:rsidRDefault="007D4987" w:rsidP="007D4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F">
        <w:rPr>
          <w:rFonts w:ascii="Times New Roman" w:hAnsi="Times New Roman" w:cs="Times New Roman"/>
          <w:sz w:val="28"/>
          <w:szCs w:val="28"/>
        </w:rPr>
        <w:t>денежные взыскания (штрафы) за нарушение законодательства об эколог</w:t>
      </w:r>
      <w:r w:rsidRPr="0064466F">
        <w:rPr>
          <w:rFonts w:ascii="Times New Roman" w:hAnsi="Times New Roman" w:cs="Times New Roman"/>
          <w:sz w:val="28"/>
          <w:szCs w:val="28"/>
        </w:rPr>
        <w:t>и</w:t>
      </w:r>
      <w:r w:rsidRPr="0064466F">
        <w:rPr>
          <w:rFonts w:ascii="Times New Roman" w:hAnsi="Times New Roman" w:cs="Times New Roman"/>
          <w:sz w:val="28"/>
          <w:szCs w:val="28"/>
        </w:rPr>
        <w:t>ческой экспертизе (016 1 16 25040 01 0000 140);</w:t>
      </w:r>
    </w:p>
    <w:p w:rsidR="007D4987" w:rsidRPr="0064466F" w:rsidRDefault="007D4987" w:rsidP="007D4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F">
        <w:rPr>
          <w:rFonts w:ascii="Times New Roman" w:hAnsi="Times New Roman" w:cs="Times New Roman"/>
          <w:sz w:val="28"/>
          <w:szCs w:val="28"/>
        </w:rPr>
        <w:t>денежные взыскания (штрафы) за нарушение законодательства в области охраны окружающей среды (016 1 16 25050 01 0000 140);</w:t>
      </w:r>
    </w:p>
    <w:p w:rsidR="007D4987" w:rsidRPr="0064466F" w:rsidRDefault="007D4987" w:rsidP="007D4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F">
        <w:rPr>
          <w:rFonts w:ascii="Times New Roman" w:hAnsi="Times New Roman" w:cs="Times New Roman"/>
          <w:sz w:val="28"/>
          <w:szCs w:val="28"/>
        </w:rPr>
        <w:t>денежные взыскания (штрафы) за нарушение водного законодательства, у</w:t>
      </w:r>
      <w:r w:rsidRPr="0064466F">
        <w:rPr>
          <w:rFonts w:ascii="Times New Roman" w:hAnsi="Times New Roman" w:cs="Times New Roman"/>
          <w:sz w:val="28"/>
          <w:szCs w:val="28"/>
        </w:rPr>
        <w:t>с</w:t>
      </w:r>
      <w:r w:rsidRPr="0064466F">
        <w:rPr>
          <w:rFonts w:ascii="Times New Roman" w:hAnsi="Times New Roman" w:cs="Times New Roman"/>
          <w:sz w:val="28"/>
          <w:szCs w:val="28"/>
        </w:rPr>
        <w:t>тановленное на водных объектах, находящихся в собственности городских о</w:t>
      </w:r>
      <w:r w:rsidRPr="0064466F">
        <w:rPr>
          <w:rFonts w:ascii="Times New Roman" w:hAnsi="Times New Roman" w:cs="Times New Roman"/>
          <w:sz w:val="28"/>
          <w:szCs w:val="28"/>
        </w:rPr>
        <w:t>к</w:t>
      </w:r>
      <w:r w:rsidRPr="0064466F">
        <w:rPr>
          <w:rFonts w:ascii="Times New Roman" w:hAnsi="Times New Roman" w:cs="Times New Roman"/>
          <w:sz w:val="28"/>
          <w:szCs w:val="28"/>
        </w:rPr>
        <w:t>ругов (016 1 16 25084 04 0000 140);</w:t>
      </w:r>
    </w:p>
    <w:p w:rsidR="007D4987" w:rsidRPr="0064466F" w:rsidRDefault="007D4987" w:rsidP="007D4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F">
        <w:rPr>
          <w:rFonts w:ascii="Times New Roman" w:hAnsi="Times New Roman" w:cs="Times New Roman"/>
          <w:sz w:val="28"/>
          <w:szCs w:val="28"/>
        </w:rPr>
        <w:t>денежные взыскания (штрафы) за нарушение водного законодательства, у</w:t>
      </w:r>
      <w:r w:rsidRPr="0064466F">
        <w:rPr>
          <w:rFonts w:ascii="Times New Roman" w:hAnsi="Times New Roman" w:cs="Times New Roman"/>
          <w:sz w:val="28"/>
          <w:szCs w:val="28"/>
        </w:rPr>
        <w:t>с</w:t>
      </w:r>
      <w:r w:rsidRPr="0064466F">
        <w:rPr>
          <w:rFonts w:ascii="Times New Roman" w:hAnsi="Times New Roman" w:cs="Times New Roman"/>
          <w:sz w:val="28"/>
          <w:szCs w:val="28"/>
        </w:rPr>
        <w:t>тановленное на водных объектах, находящихся в собственности муниципал</w:t>
      </w:r>
      <w:r w:rsidRPr="0064466F">
        <w:rPr>
          <w:rFonts w:ascii="Times New Roman" w:hAnsi="Times New Roman" w:cs="Times New Roman"/>
          <w:sz w:val="28"/>
          <w:szCs w:val="28"/>
        </w:rPr>
        <w:t>ь</w:t>
      </w:r>
      <w:r w:rsidRPr="0064466F">
        <w:rPr>
          <w:rFonts w:ascii="Times New Roman" w:hAnsi="Times New Roman" w:cs="Times New Roman"/>
          <w:sz w:val="28"/>
          <w:szCs w:val="28"/>
        </w:rPr>
        <w:t>ных районов (016 1 16 25085 05 0000 140);</w:t>
      </w:r>
    </w:p>
    <w:p w:rsidR="007D4987" w:rsidRPr="0064466F" w:rsidRDefault="007D4987" w:rsidP="007D4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F">
        <w:rPr>
          <w:rFonts w:ascii="Times New Roman" w:hAnsi="Times New Roman" w:cs="Times New Roman"/>
          <w:sz w:val="28"/>
          <w:szCs w:val="28"/>
        </w:rPr>
        <w:t>денежные взыскания (штрафы) за нарушение водного законодательства, у</w:t>
      </w:r>
      <w:r w:rsidRPr="0064466F">
        <w:rPr>
          <w:rFonts w:ascii="Times New Roman" w:hAnsi="Times New Roman" w:cs="Times New Roman"/>
          <w:sz w:val="28"/>
          <w:szCs w:val="28"/>
        </w:rPr>
        <w:t>с</w:t>
      </w:r>
      <w:r w:rsidRPr="0064466F">
        <w:rPr>
          <w:rFonts w:ascii="Times New Roman" w:hAnsi="Times New Roman" w:cs="Times New Roman"/>
          <w:sz w:val="28"/>
          <w:szCs w:val="28"/>
        </w:rPr>
        <w:t>тановленное на водных объектах, находящихся в собственности сельских пос</w:t>
      </w:r>
      <w:r w:rsidRPr="0064466F">
        <w:rPr>
          <w:rFonts w:ascii="Times New Roman" w:hAnsi="Times New Roman" w:cs="Times New Roman"/>
          <w:sz w:val="28"/>
          <w:szCs w:val="28"/>
        </w:rPr>
        <w:t>е</w:t>
      </w:r>
      <w:r w:rsidRPr="0064466F">
        <w:rPr>
          <w:rFonts w:ascii="Times New Roman" w:hAnsi="Times New Roman" w:cs="Times New Roman"/>
          <w:sz w:val="28"/>
          <w:szCs w:val="28"/>
        </w:rPr>
        <w:t>лений (016 1 16 25085 10 0000 140);</w:t>
      </w:r>
    </w:p>
    <w:p w:rsidR="007D4987" w:rsidRPr="0064466F" w:rsidRDefault="007D4987" w:rsidP="007D4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F">
        <w:rPr>
          <w:rFonts w:ascii="Times New Roman" w:hAnsi="Times New Roman" w:cs="Times New Roman"/>
          <w:sz w:val="28"/>
          <w:szCs w:val="28"/>
        </w:rPr>
        <w:t>денежные взыскания (штрафы) за нарушение водного законодательства, у</w:t>
      </w:r>
      <w:r w:rsidRPr="0064466F">
        <w:rPr>
          <w:rFonts w:ascii="Times New Roman" w:hAnsi="Times New Roman" w:cs="Times New Roman"/>
          <w:sz w:val="28"/>
          <w:szCs w:val="28"/>
        </w:rPr>
        <w:t>с</w:t>
      </w:r>
      <w:r w:rsidRPr="0064466F">
        <w:rPr>
          <w:rFonts w:ascii="Times New Roman" w:hAnsi="Times New Roman" w:cs="Times New Roman"/>
          <w:sz w:val="28"/>
          <w:szCs w:val="28"/>
        </w:rPr>
        <w:t>тановленное на водных объектах, находящихся в собственности городских п</w:t>
      </w:r>
      <w:r w:rsidRPr="0064466F">
        <w:rPr>
          <w:rFonts w:ascii="Times New Roman" w:hAnsi="Times New Roman" w:cs="Times New Roman"/>
          <w:sz w:val="28"/>
          <w:szCs w:val="28"/>
        </w:rPr>
        <w:t>о</w:t>
      </w:r>
      <w:r w:rsidRPr="0064466F">
        <w:rPr>
          <w:rFonts w:ascii="Times New Roman" w:hAnsi="Times New Roman" w:cs="Times New Roman"/>
          <w:sz w:val="28"/>
          <w:szCs w:val="28"/>
        </w:rPr>
        <w:t>селений (016 1 16 25085 13 0000 140);</w:t>
      </w:r>
    </w:p>
    <w:p w:rsidR="007D4987" w:rsidRPr="0064466F" w:rsidRDefault="007D4987" w:rsidP="007D4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F">
        <w:rPr>
          <w:rFonts w:ascii="Times New Roman" w:hAnsi="Times New Roman" w:cs="Times New Roman"/>
          <w:sz w:val="28"/>
          <w:szCs w:val="28"/>
        </w:rPr>
        <w:t>суммы по искам о возмещении вреда, причиненного окружающей среде, подлежащие зачислению в бюджеты городских округов (016 1 16 35020 04 0000 140);</w:t>
      </w:r>
    </w:p>
    <w:p w:rsidR="007D4987" w:rsidRPr="0064466F" w:rsidRDefault="007D4987" w:rsidP="007D4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F">
        <w:rPr>
          <w:rFonts w:ascii="Times New Roman" w:hAnsi="Times New Roman" w:cs="Times New Roman"/>
          <w:sz w:val="28"/>
          <w:szCs w:val="28"/>
        </w:rPr>
        <w:t>суммы по искам о возмещении вреда, причиненного окружающей среде, подлежащие зачислению в бюджеты муниципальных районов (016 1 16 35030 05 0000 140);</w:t>
      </w:r>
    </w:p>
    <w:p w:rsidR="007D4987" w:rsidRPr="0064466F" w:rsidRDefault="007D4987" w:rsidP="007D4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F">
        <w:rPr>
          <w:rFonts w:ascii="Times New Roman" w:hAnsi="Times New Roman" w:cs="Times New Roman"/>
          <w:sz w:val="28"/>
          <w:szCs w:val="28"/>
        </w:rPr>
        <w:t>прочие поступления от денежных взысканий (штрафов) и иных сумм в во</w:t>
      </w:r>
      <w:r w:rsidRPr="0064466F">
        <w:rPr>
          <w:rFonts w:ascii="Times New Roman" w:hAnsi="Times New Roman" w:cs="Times New Roman"/>
          <w:sz w:val="28"/>
          <w:szCs w:val="28"/>
        </w:rPr>
        <w:t>з</w:t>
      </w:r>
      <w:r w:rsidRPr="0064466F">
        <w:rPr>
          <w:rFonts w:ascii="Times New Roman" w:hAnsi="Times New Roman" w:cs="Times New Roman"/>
          <w:sz w:val="28"/>
          <w:szCs w:val="28"/>
        </w:rPr>
        <w:t>мещение ущерба, зачисляемые в бюджеты городских округов (016 1 16 90040 04 0000 140);</w:t>
      </w:r>
    </w:p>
    <w:p w:rsidR="007D4987" w:rsidRPr="0064466F" w:rsidRDefault="007D4987" w:rsidP="007D4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F">
        <w:rPr>
          <w:rFonts w:ascii="Times New Roman" w:hAnsi="Times New Roman" w:cs="Times New Roman"/>
          <w:sz w:val="28"/>
          <w:szCs w:val="28"/>
        </w:rPr>
        <w:t>прочие поступления от денежных взысканий (штрафов) и иных сумм в во</w:t>
      </w:r>
      <w:r w:rsidRPr="0064466F">
        <w:rPr>
          <w:rFonts w:ascii="Times New Roman" w:hAnsi="Times New Roman" w:cs="Times New Roman"/>
          <w:sz w:val="28"/>
          <w:szCs w:val="28"/>
        </w:rPr>
        <w:t>з</w:t>
      </w:r>
      <w:r w:rsidRPr="0064466F">
        <w:rPr>
          <w:rFonts w:ascii="Times New Roman" w:hAnsi="Times New Roman" w:cs="Times New Roman"/>
          <w:sz w:val="28"/>
          <w:szCs w:val="28"/>
        </w:rPr>
        <w:t>мещение ущерба, зачисляемые в бюджеты муниципальных районов (016 1 16 90050 05 0000 140).</w:t>
      </w:r>
    </w:p>
    <w:p w:rsidR="007D4987" w:rsidRPr="0064466F" w:rsidRDefault="007D4987" w:rsidP="007D498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4466F">
        <w:rPr>
          <w:rFonts w:ascii="Times New Roman" w:hAnsi="Times New Roman" w:cs="Times New Roman"/>
          <w:sz w:val="28"/>
          <w:szCs w:val="28"/>
        </w:rPr>
        <w:t>Платежи имеют несистемный характер. При прогнозировании данного вида доходов на очередной финансовый год и на плановый период применяется а</w:t>
      </w:r>
      <w:r w:rsidRPr="0064466F">
        <w:rPr>
          <w:rFonts w:ascii="Times New Roman" w:hAnsi="Times New Roman" w:cs="Times New Roman"/>
          <w:sz w:val="28"/>
          <w:szCs w:val="28"/>
        </w:rPr>
        <w:t>л</w:t>
      </w:r>
      <w:r w:rsidRPr="0064466F">
        <w:rPr>
          <w:rFonts w:ascii="Times New Roman" w:hAnsi="Times New Roman" w:cs="Times New Roman"/>
          <w:sz w:val="28"/>
          <w:szCs w:val="28"/>
        </w:rPr>
        <w:t>горитм расчета, осуществляемый на основании количества правонарушений по видам и размерам платежа за каждый вид правонарушения. Определение пр</w:t>
      </w:r>
      <w:r w:rsidRPr="0064466F">
        <w:rPr>
          <w:rFonts w:ascii="Times New Roman" w:hAnsi="Times New Roman" w:cs="Times New Roman"/>
          <w:sz w:val="28"/>
          <w:szCs w:val="28"/>
        </w:rPr>
        <w:t>о</w:t>
      </w:r>
      <w:r w:rsidRPr="0064466F">
        <w:rPr>
          <w:rFonts w:ascii="Times New Roman" w:hAnsi="Times New Roman" w:cs="Times New Roman"/>
          <w:sz w:val="28"/>
          <w:szCs w:val="28"/>
        </w:rPr>
        <w:t>гнозного количества правонарушений, закрепленного в законодательстве осн</w:t>
      </w:r>
      <w:r w:rsidRPr="0064466F">
        <w:rPr>
          <w:rFonts w:ascii="Times New Roman" w:hAnsi="Times New Roman" w:cs="Times New Roman"/>
          <w:sz w:val="28"/>
          <w:szCs w:val="28"/>
        </w:rPr>
        <w:t>о</w:t>
      </w:r>
      <w:r w:rsidRPr="0064466F">
        <w:rPr>
          <w:rFonts w:ascii="Times New Roman" w:hAnsi="Times New Roman" w:cs="Times New Roman"/>
          <w:sz w:val="28"/>
          <w:szCs w:val="28"/>
        </w:rPr>
        <w:t>вывается на статистических данных не менее чем  за 3 года или за весь период поступления данного вида доходов в случае, если он не превышал 3 года.</w:t>
      </w:r>
    </w:p>
    <w:p w:rsidR="007D4987" w:rsidRPr="0064466F" w:rsidRDefault="007D4987" w:rsidP="007D4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F">
        <w:rPr>
          <w:rFonts w:ascii="Times New Roman" w:hAnsi="Times New Roman" w:cs="Times New Roman"/>
          <w:sz w:val="28"/>
          <w:szCs w:val="28"/>
        </w:rPr>
        <w:t>Размер платежа по каждому виду доходов соответствует положениям зак</w:t>
      </w:r>
      <w:r w:rsidRPr="0064466F">
        <w:rPr>
          <w:rFonts w:ascii="Times New Roman" w:hAnsi="Times New Roman" w:cs="Times New Roman"/>
          <w:sz w:val="28"/>
          <w:szCs w:val="28"/>
        </w:rPr>
        <w:t>о</w:t>
      </w:r>
      <w:r w:rsidRPr="0064466F">
        <w:rPr>
          <w:rFonts w:ascii="Times New Roman" w:hAnsi="Times New Roman" w:cs="Times New Roman"/>
          <w:sz w:val="28"/>
          <w:szCs w:val="28"/>
        </w:rPr>
        <w:t>нодательства Российской Федерации или законодательства субъекта Российской Федерации с учетом изменений, запланированных на очередной год или план</w:t>
      </w:r>
      <w:r w:rsidRPr="0064466F">
        <w:rPr>
          <w:rFonts w:ascii="Times New Roman" w:hAnsi="Times New Roman" w:cs="Times New Roman"/>
          <w:sz w:val="28"/>
          <w:szCs w:val="28"/>
        </w:rPr>
        <w:t>о</w:t>
      </w:r>
      <w:r w:rsidRPr="0064466F">
        <w:rPr>
          <w:rFonts w:ascii="Times New Roman" w:hAnsi="Times New Roman" w:cs="Times New Roman"/>
          <w:sz w:val="28"/>
          <w:szCs w:val="28"/>
        </w:rPr>
        <w:t>вый период.</w:t>
      </w:r>
    </w:p>
    <w:p w:rsidR="007D4987" w:rsidRPr="0064466F" w:rsidRDefault="007D4987" w:rsidP="007D4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F">
        <w:rPr>
          <w:rFonts w:ascii="Times New Roman" w:hAnsi="Times New Roman" w:cs="Times New Roman"/>
          <w:sz w:val="28"/>
          <w:szCs w:val="28"/>
        </w:rPr>
        <w:t>Прогноз данного вида доходов на очередной финансовый год и на план</w:t>
      </w:r>
      <w:r w:rsidRPr="0064466F">
        <w:rPr>
          <w:rFonts w:ascii="Times New Roman" w:hAnsi="Times New Roman" w:cs="Times New Roman"/>
          <w:sz w:val="28"/>
          <w:szCs w:val="28"/>
        </w:rPr>
        <w:t>о</w:t>
      </w:r>
      <w:r w:rsidRPr="0064466F">
        <w:rPr>
          <w:rFonts w:ascii="Times New Roman" w:hAnsi="Times New Roman" w:cs="Times New Roman"/>
          <w:sz w:val="28"/>
          <w:szCs w:val="28"/>
        </w:rPr>
        <w:t>вый период определяется по формуле:</w:t>
      </w:r>
    </w:p>
    <w:p w:rsidR="007D4987" w:rsidRPr="0064466F" w:rsidRDefault="007D4987" w:rsidP="007D4987">
      <w:pPr>
        <w:pStyle w:val="ConsPlusNormal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D4987" w:rsidRPr="0064466F" w:rsidRDefault="007D4987" w:rsidP="007D4987">
      <w:pPr>
        <w:pStyle w:val="ConsPlusNormal"/>
        <w:ind w:firstLine="540"/>
        <w:jc w:val="both"/>
        <w:rPr>
          <w:rFonts w:ascii="Times New Roman" w:hAnsi="Times New Roman" w:cs="Times New Roman"/>
          <w:position w:val="-14"/>
          <w:sz w:val="28"/>
          <w:szCs w:val="28"/>
        </w:rPr>
      </w:pPr>
      <w:r w:rsidRPr="0064466F">
        <w:rPr>
          <w:rFonts w:ascii="Times New Roman" w:hAnsi="Times New Roman" w:cs="Times New Roman"/>
          <w:position w:val="-14"/>
          <w:sz w:val="28"/>
          <w:szCs w:val="28"/>
        </w:rPr>
        <w:t>Пвд= Кср*Рср,</w:t>
      </w:r>
    </w:p>
    <w:p w:rsidR="007D4987" w:rsidRPr="0064466F" w:rsidRDefault="007D4987" w:rsidP="007D49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987" w:rsidRPr="0064466F" w:rsidRDefault="007D4987" w:rsidP="007D4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F">
        <w:rPr>
          <w:rFonts w:ascii="Times New Roman" w:hAnsi="Times New Roman" w:cs="Times New Roman"/>
          <w:sz w:val="28"/>
          <w:szCs w:val="28"/>
        </w:rPr>
        <w:t>где</w:t>
      </w:r>
    </w:p>
    <w:p w:rsidR="007D4987" w:rsidRPr="0064466F" w:rsidRDefault="007D4987" w:rsidP="007D4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F">
        <w:rPr>
          <w:rFonts w:ascii="Times New Roman" w:hAnsi="Times New Roman" w:cs="Times New Roman"/>
          <w:sz w:val="28"/>
          <w:szCs w:val="28"/>
        </w:rPr>
        <w:t>Пвд - прогнозируемая сумма поступлений соответствующего вида доходов,</w:t>
      </w:r>
    </w:p>
    <w:p w:rsidR="007D4987" w:rsidRPr="0064466F" w:rsidRDefault="007D4987" w:rsidP="007D4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F">
        <w:rPr>
          <w:rFonts w:ascii="Times New Roman" w:hAnsi="Times New Roman" w:cs="Times New Roman"/>
          <w:sz w:val="28"/>
          <w:szCs w:val="28"/>
        </w:rPr>
        <w:t>Кср- среднее количество случаев нарушения законодательства Российской Федерации (рассчитывается на основе количества случаев нарушения законод</w:t>
      </w:r>
      <w:r w:rsidRPr="0064466F">
        <w:rPr>
          <w:rFonts w:ascii="Times New Roman" w:hAnsi="Times New Roman" w:cs="Times New Roman"/>
          <w:sz w:val="28"/>
          <w:szCs w:val="28"/>
        </w:rPr>
        <w:t>а</w:t>
      </w:r>
      <w:r w:rsidRPr="0064466F">
        <w:rPr>
          <w:rFonts w:ascii="Times New Roman" w:hAnsi="Times New Roman" w:cs="Times New Roman"/>
          <w:sz w:val="28"/>
          <w:szCs w:val="28"/>
        </w:rPr>
        <w:t>тельства Российской Федерации за 3 года или весь период поступления данного вида доходов в случае, если он не превышал 3 года, предшествующих прогн</w:t>
      </w:r>
      <w:r w:rsidRPr="0064466F">
        <w:rPr>
          <w:rFonts w:ascii="Times New Roman" w:hAnsi="Times New Roman" w:cs="Times New Roman"/>
          <w:sz w:val="28"/>
          <w:szCs w:val="28"/>
        </w:rPr>
        <w:t>о</w:t>
      </w:r>
      <w:r w:rsidRPr="0064466F">
        <w:rPr>
          <w:rFonts w:ascii="Times New Roman" w:hAnsi="Times New Roman" w:cs="Times New Roman"/>
          <w:sz w:val="28"/>
          <w:szCs w:val="28"/>
        </w:rPr>
        <w:t>зируемому) (ед.) определяется по формуле:</w:t>
      </w:r>
    </w:p>
    <w:p w:rsidR="007D4987" w:rsidRDefault="007D4987" w:rsidP="007D4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4987" w:rsidRPr="0064466F" w:rsidRDefault="007D4987" w:rsidP="007D4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F">
        <w:rPr>
          <w:rFonts w:ascii="Times New Roman" w:hAnsi="Times New Roman" w:cs="Times New Roman"/>
          <w:sz w:val="28"/>
          <w:szCs w:val="28"/>
        </w:rPr>
        <w:t>Кср=∑к/</w:t>
      </w:r>
      <w:r w:rsidRPr="0064466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4466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4987" w:rsidRDefault="007D4987" w:rsidP="007D4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4987" w:rsidRPr="0064466F" w:rsidRDefault="007D4987" w:rsidP="007D4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F">
        <w:rPr>
          <w:rFonts w:ascii="Times New Roman" w:hAnsi="Times New Roman" w:cs="Times New Roman"/>
          <w:sz w:val="28"/>
          <w:szCs w:val="28"/>
        </w:rPr>
        <w:t xml:space="preserve">где </w:t>
      </w:r>
    </w:p>
    <w:p w:rsidR="007D4987" w:rsidRPr="0064466F" w:rsidRDefault="007D4987" w:rsidP="007D4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F">
        <w:rPr>
          <w:rFonts w:ascii="Times New Roman" w:hAnsi="Times New Roman" w:cs="Times New Roman"/>
          <w:sz w:val="28"/>
          <w:szCs w:val="28"/>
        </w:rPr>
        <w:t>∑к - сумма количество случаев нарушения законодательства Российской Федерации (рассчитывается на основе количества случаев нарушения законод</w:t>
      </w:r>
      <w:r w:rsidRPr="0064466F">
        <w:rPr>
          <w:rFonts w:ascii="Times New Roman" w:hAnsi="Times New Roman" w:cs="Times New Roman"/>
          <w:sz w:val="28"/>
          <w:szCs w:val="28"/>
        </w:rPr>
        <w:t>а</w:t>
      </w:r>
      <w:r w:rsidRPr="0064466F">
        <w:rPr>
          <w:rFonts w:ascii="Times New Roman" w:hAnsi="Times New Roman" w:cs="Times New Roman"/>
          <w:sz w:val="28"/>
          <w:szCs w:val="28"/>
        </w:rPr>
        <w:t>тельства Российской Федерации за 3 года или весь период поступления данного вида доходов в случае, если он не превышал 3 года, предшествующих прогн</w:t>
      </w:r>
      <w:r w:rsidRPr="0064466F">
        <w:rPr>
          <w:rFonts w:ascii="Times New Roman" w:hAnsi="Times New Roman" w:cs="Times New Roman"/>
          <w:sz w:val="28"/>
          <w:szCs w:val="28"/>
        </w:rPr>
        <w:t>о</w:t>
      </w:r>
      <w:r w:rsidRPr="0064466F">
        <w:rPr>
          <w:rFonts w:ascii="Times New Roman" w:hAnsi="Times New Roman" w:cs="Times New Roman"/>
          <w:sz w:val="28"/>
          <w:szCs w:val="28"/>
        </w:rPr>
        <w:t>зируемому) (ед.);</w:t>
      </w:r>
    </w:p>
    <w:p w:rsidR="007D4987" w:rsidRPr="0064466F" w:rsidRDefault="007D4987" w:rsidP="007D4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4466F">
        <w:rPr>
          <w:rFonts w:ascii="Times New Roman" w:hAnsi="Times New Roman" w:cs="Times New Roman"/>
          <w:sz w:val="28"/>
          <w:szCs w:val="28"/>
        </w:rPr>
        <w:t xml:space="preserve"> - период поступления данного вида доходов, предшествующих прогноз</w:t>
      </w:r>
      <w:r w:rsidRPr="0064466F">
        <w:rPr>
          <w:rFonts w:ascii="Times New Roman" w:hAnsi="Times New Roman" w:cs="Times New Roman"/>
          <w:sz w:val="28"/>
          <w:szCs w:val="28"/>
        </w:rPr>
        <w:t>и</w:t>
      </w:r>
      <w:r w:rsidRPr="0064466F">
        <w:rPr>
          <w:rFonts w:ascii="Times New Roman" w:hAnsi="Times New Roman" w:cs="Times New Roman"/>
          <w:sz w:val="28"/>
          <w:szCs w:val="28"/>
        </w:rPr>
        <w:t>руемому (3 года или весь период поступления данного вида доходов в случае, если он не превышал 3 года) (ед.);</w:t>
      </w:r>
    </w:p>
    <w:p w:rsidR="007D4987" w:rsidRPr="0064466F" w:rsidRDefault="007D4987" w:rsidP="007D4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F">
        <w:rPr>
          <w:rFonts w:ascii="Times New Roman" w:hAnsi="Times New Roman" w:cs="Times New Roman"/>
          <w:sz w:val="28"/>
          <w:szCs w:val="28"/>
        </w:rPr>
        <w:t>Рср – средний размер платежа за нарушение законодательства Российской Федерации за отчетный год определяется по формуле:</w:t>
      </w:r>
    </w:p>
    <w:p w:rsidR="007D4987" w:rsidRDefault="007D4987" w:rsidP="007D4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4987" w:rsidRPr="0064466F" w:rsidRDefault="007D4987" w:rsidP="007D4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F">
        <w:rPr>
          <w:rFonts w:ascii="Times New Roman" w:hAnsi="Times New Roman" w:cs="Times New Roman"/>
          <w:sz w:val="28"/>
          <w:szCs w:val="28"/>
        </w:rPr>
        <w:t>Рср= ∑п/К,</w:t>
      </w:r>
    </w:p>
    <w:p w:rsidR="007D4987" w:rsidRDefault="007D4987" w:rsidP="007D4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4987" w:rsidRPr="0064466F" w:rsidRDefault="007D4987" w:rsidP="007D4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F">
        <w:rPr>
          <w:rFonts w:ascii="Times New Roman" w:hAnsi="Times New Roman" w:cs="Times New Roman"/>
          <w:sz w:val="28"/>
          <w:szCs w:val="28"/>
        </w:rPr>
        <w:t>где</w:t>
      </w:r>
    </w:p>
    <w:p w:rsidR="007D4987" w:rsidRPr="0064466F" w:rsidRDefault="007D4987" w:rsidP="007D4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F">
        <w:rPr>
          <w:rFonts w:ascii="Times New Roman" w:hAnsi="Times New Roman" w:cs="Times New Roman"/>
          <w:sz w:val="28"/>
          <w:szCs w:val="28"/>
        </w:rPr>
        <w:t>∑п – сумма платежей за нарушение законодательства Российской Федер</w:t>
      </w:r>
      <w:r w:rsidRPr="0064466F">
        <w:rPr>
          <w:rFonts w:ascii="Times New Roman" w:hAnsi="Times New Roman" w:cs="Times New Roman"/>
          <w:sz w:val="28"/>
          <w:szCs w:val="28"/>
        </w:rPr>
        <w:t>а</w:t>
      </w:r>
      <w:r w:rsidRPr="0064466F">
        <w:rPr>
          <w:rFonts w:ascii="Times New Roman" w:hAnsi="Times New Roman" w:cs="Times New Roman"/>
          <w:sz w:val="28"/>
          <w:szCs w:val="28"/>
        </w:rPr>
        <w:t>ции за отчетный год (рублей),</w:t>
      </w:r>
    </w:p>
    <w:p w:rsidR="007D4987" w:rsidRPr="0064466F" w:rsidRDefault="007D4987" w:rsidP="007D4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F">
        <w:rPr>
          <w:rFonts w:ascii="Times New Roman" w:hAnsi="Times New Roman" w:cs="Times New Roman"/>
          <w:sz w:val="28"/>
          <w:szCs w:val="28"/>
        </w:rPr>
        <w:t>К - количество случаев нарушения законодательства Российской Федер</w:t>
      </w:r>
      <w:r w:rsidRPr="0064466F">
        <w:rPr>
          <w:rFonts w:ascii="Times New Roman" w:hAnsi="Times New Roman" w:cs="Times New Roman"/>
          <w:sz w:val="28"/>
          <w:szCs w:val="28"/>
        </w:rPr>
        <w:t>а</w:t>
      </w:r>
      <w:r w:rsidRPr="0064466F">
        <w:rPr>
          <w:rFonts w:ascii="Times New Roman" w:hAnsi="Times New Roman" w:cs="Times New Roman"/>
          <w:sz w:val="28"/>
          <w:szCs w:val="28"/>
        </w:rPr>
        <w:t>ции за отчетный год (ед.)».</w:t>
      </w:r>
    </w:p>
    <w:p w:rsidR="007D4987" w:rsidRDefault="007D4987" w:rsidP="00CD1EC9">
      <w:pPr>
        <w:pStyle w:val="a9"/>
        <w:tabs>
          <w:tab w:val="clear" w:pos="4153"/>
          <w:tab w:val="clear" w:pos="8306"/>
        </w:tabs>
        <w:spacing w:line="240" w:lineRule="auto"/>
        <w:ind w:firstLine="708"/>
        <w:rPr>
          <w:szCs w:val="28"/>
        </w:rPr>
      </w:pPr>
      <w:r>
        <w:rPr>
          <w:szCs w:val="28"/>
        </w:rPr>
        <w:t xml:space="preserve">1.2. </w:t>
      </w:r>
      <w:r w:rsidRPr="0064466F">
        <w:rPr>
          <w:szCs w:val="28"/>
        </w:rPr>
        <w:t>В пункте 5 слова «в пункте 6» заменить сл</w:t>
      </w:r>
      <w:r>
        <w:rPr>
          <w:szCs w:val="28"/>
        </w:rPr>
        <w:t>ова</w:t>
      </w:r>
      <w:r w:rsidR="002A0C2A">
        <w:rPr>
          <w:szCs w:val="28"/>
        </w:rPr>
        <w:t>ми «</w:t>
      </w:r>
      <w:r>
        <w:rPr>
          <w:szCs w:val="28"/>
        </w:rPr>
        <w:t>в пункте 5».</w:t>
      </w:r>
    </w:p>
    <w:p w:rsidR="007D4987" w:rsidRDefault="007D4987" w:rsidP="00CD1EC9">
      <w:pPr>
        <w:pStyle w:val="a9"/>
        <w:tabs>
          <w:tab w:val="clear" w:pos="4153"/>
          <w:tab w:val="clear" w:pos="8306"/>
        </w:tabs>
        <w:spacing w:line="240" w:lineRule="auto"/>
        <w:ind w:firstLine="708"/>
        <w:rPr>
          <w:szCs w:val="28"/>
        </w:rPr>
      </w:pPr>
    </w:p>
    <w:p w:rsidR="006C312D" w:rsidRDefault="006C312D" w:rsidP="00CD1EC9">
      <w:pPr>
        <w:pStyle w:val="a9"/>
        <w:tabs>
          <w:tab w:val="clear" w:pos="4153"/>
          <w:tab w:val="clear" w:pos="8306"/>
        </w:tabs>
        <w:spacing w:line="240" w:lineRule="auto"/>
        <w:ind w:firstLine="708"/>
        <w:rPr>
          <w:szCs w:val="28"/>
        </w:rPr>
      </w:pPr>
      <w:r w:rsidRPr="006C312D">
        <w:rPr>
          <w:szCs w:val="28"/>
        </w:rPr>
        <w:t>2</w:t>
      </w:r>
      <w:r>
        <w:rPr>
          <w:szCs w:val="28"/>
        </w:rPr>
        <w:t>. Контроль за исполнением настоящего приказа возложить на начальника управления экономики природопользования и финансов И.В. Тюкину.</w:t>
      </w:r>
    </w:p>
    <w:p w:rsidR="006C312D" w:rsidRPr="00CD1EC9" w:rsidRDefault="006C312D" w:rsidP="006C312D">
      <w:pPr>
        <w:pStyle w:val="a9"/>
        <w:tabs>
          <w:tab w:val="clear" w:pos="4153"/>
          <w:tab w:val="clear" w:pos="8306"/>
        </w:tabs>
        <w:spacing w:line="240" w:lineRule="auto"/>
        <w:ind w:firstLine="0"/>
        <w:rPr>
          <w:szCs w:val="28"/>
        </w:rPr>
      </w:pPr>
    </w:p>
    <w:p w:rsidR="006C312D" w:rsidRPr="00CD1EC9" w:rsidRDefault="006C312D" w:rsidP="006C312D">
      <w:pPr>
        <w:pStyle w:val="a9"/>
        <w:tabs>
          <w:tab w:val="clear" w:pos="4153"/>
          <w:tab w:val="clear" w:pos="8306"/>
        </w:tabs>
        <w:spacing w:line="240" w:lineRule="auto"/>
        <w:ind w:firstLine="0"/>
        <w:rPr>
          <w:szCs w:val="28"/>
        </w:rPr>
      </w:pPr>
    </w:p>
    <w:p w:rsidR="009F6974" w:rsidRDefault="006C312D" w:rsidP="008E1FA0">
      <w:pPr>
        <w:pStyle w:val="a9"/>
        <w:tabs>
          <w:tab w:val="clear" w:pos="4153"/>
          <w:tab w:val="clear" w:pos="8306"/>
        </w:tabs>
        <w:spacing w:line="216" w:lineRule="auto"/>
        <w:ind w:firstLine="0"/>
        <w:jc w:val="left"/>
      </w:pPr>
      <w:r>
        <w:rPr>
          <w:b/>
          <w:szCs w:val="28"/>
        </w:rPr>
        <w:t>Министр                                                                                             Д.С. Соколов</w:t>
      </w:r>
    </w:p>
    <w:sectPr w:rsidR="009F6974">
      <w:headerReference w:type="default" r:id="rId9"/>
      <w:pgSz w:w="11906" w:h="16838"/>
      <w:pgMar w:top="453" w:right="851" w:bottom="284" w:left="1361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4BD" w:rsidRDefault="00A124BD">
      <w:r>
        <w:separator/>
      </w:r>
    </w:p>
  </w:endnote>
  <w:endnote w:type="continuationSeparator" w:id="0">
    <w:p w:rsidR="00A124BD" w:rsidRDefault="00A1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4BD" w:rsidRDefault="00A124BD">
      <w:r>
        <w:separator/>
      </w:r>
    </w:p>
  </w:footnote>
  <w:footnote w:type="continuationSeparator" w:id="0">
    <w:p w:rsidR="00A124BD" w:rsidRDefault="00A12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974" w:rsidRDefault="009F6974">
    <w:pPr>
      <w:pStyle w:val="a9"/>
      <w:tabs>
        <w:tab w:val="clear" w:pos="4153"/>
        <w:tab w:val="clear" w:pos="8306"/>
        <w:tab w:val="left" w:pos="1560"/>
        <w:tab w:val="left" w:pos="5812"/>
      </w:tabs>
      <w:spacing w:line="288" w:lineRule="auto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0178D6"/>
    <w:multiLevelType w:val="hybridMultilevel"/>
    <w:tmpl w:val="49DE60E4"/>
    <w:lvl w:ilvl="0" w:tplc="D13C92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4CC2CF8"/>
    <w:multiLevelType w:val="hybridMultilevel"/>
    <w:tmpl w:val="B51EF0AE"/>
    <w:lvl w:ilvl="0" w:tplc="FC143FD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D74E4C"/>
    <w:multiLevelType w:val="hybridMultilevel"/>
    <w:tmpl w:val="E386121E"/>
    <w:lvl w:ilvl="0" w:tplc="68A86D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2A59B4"/>
    <w:multiLevelType w:val="multilevel"/>
    <w:tmpl w:val="951833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AA"/>
    <w:rsid w:val="00033059"/>
    <w:rsid w:val="002A0C2A"/>
    <w:rsid w:val="006C312D"/>
    <w:rsid w:val="007D4987"/>
    <w:rsid w:val="007F08B0"/>
    <w:rsid w:val="008E1FA0"/>
    <w:rsid w:val="00935775"/>
    <w:rsid w:val="009F6974"/>
    <w:rsid w:val="00A124BD"/>
    <w:rsid w:val="00BC72D8"/>
    <w:rsid w:val="00C362B8"/>
    <w:rsid w:val="00CD1CAA"/>
    <w:rsid w:val="00CD1EC9"/>
    <w:rsid w:val="00E16799"/>
    <w:rsid w:val="00F5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textAlignment w:val="baseline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basedOn w:val="10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10"/>
    <w:rPr>
      <w:b/>
      <w:bCs/>
      <w:sz w:val="28"/>
    </w:rPr>
  </w:style>
  <w:style w:type="character" w:customStyle="1" w:styleId="a4">
    <w:name w:val="Верхний колонтитул Знак"/>
    <w:basedOn w:val="10"/>
    <w:rPr>
      <w:sz w:val="28"/>
    </w:rPr>
  </w:style>
  <w:style w:type="character" w:customStyle="1" w:styleId="a5">
    <w:name w:val="Нижний колонтитул Знак"/>
    <w:basedOn w:val="10"/>
    <w:rPr>
      <w:sz w:val="24"/>
      <w:szCs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153"/>
        <w:tab w:val="right" w:pos="8306"/>
      </w:tabs>
      <w:suppressAutoHyphens/>
      <w:overflowPunct w:val="0"/>
      <w:autoSpaceDE w:val="0"/>
      <w:spacing w:line="348" w:lineRule="auto"/>
      <w:ind w:firstLine="709"/>
      <w:jc w:val="both"/>
      <w:textAlignment w:val="baseline"/>
    </w:pPr>
    <w:rPr>
      <w:sz w:val="28"/>
      <w:szCs w:val="20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Normal">
    <w:name w:val="ConsPlusNormal"/>
    <w:rsid w:val="007D498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textAlignment w:val="baseline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basedOn w:val="10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10"/>
    <w:rPr>
      <w:b/>
      <w:bCs/>
      <w:sz w:val="28"/>
    </w:rPr>
  </w:style>
  <w:style w:type="character" w:customStyle="1" w:styleId="a4">
    <w:name w:val="Верхний колонтитул Знак"/>
    <w:basedOn w:val="10"/>
    <w:rPr>
      <w:sz w:val="28"/>
    </w:rPr>
  </w:style>
  <w:style w:type="character" w:customStyle="1" w:styleId="a5">
    <w:name w:val="Нижний колонтитул Знак"/>
    <w:basedOn w:val="10"/>
    <w:rPr>
      <w:sz w:val="24"/>
      <w:szCs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153"/>
        <w:tab w:val="right" w:pos="8306"/>
      </w:tabs>
      <w:suppressAutoHyphens/>
      <w:overflowPunct w:val="0"/>
      <w:autoSpaceDE w:val="0"/>
      <w:spacing w:line="348" w:lineRule="auto"/>
      <w:ind w:firstLine="709"/>
      <w:jc w:val="both"/>
      <w:textAlignment w:val="baseline"/>
    </w:pPr>
    <w:rPr>
      <w:sz w:val="28"/>
      <w:szCs w:val="20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Normal">
    <w:name w:val="ConsPlusNormal"/>
    <w:rsid w:val="007D498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Alexander</cp:lastModifiedBy>
  <cp:revision>2</cp:revision>
  <cp:lastPrinted>2017-06-21T05:58:00Z</cp:lastPrinted>
  <dcterms:created xsi:type="dcterms:W3CDTF">2017-06-26T20:33:00Z</dcterms:created>
  <dcterms:modified xsi:type="dcterms:W3CDTF">2017-06-26T20:33:00Z</dcterms:modified>
</cp:coreProperties>
</file>