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A0" w:rsidRDefault="002B6AA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B6AA0" w:rsidRDefault="002B6AA0">
      <w:pPr>
        <w:pStyle w:val="ConsPlusNormal"/>
        <w:jc w:val="both"/>
        <w:outlineLvl w:val="0"/>
      </w:pPr>
    </w:p>
    <w:p w:rsidR="002B6AA0" w:rsidRDefault="002B6AA0">
      <w:pPr>
        <w:pStyle w:val="ConsPlusTitle"/>
        <w:jc w:val="center"/>
        <w:outlineLvl w:val="0"/>
      </w:pPr>
      <w:r>
        <w:t>ПРАВИТЕЛЬСТВО САРАТОВСКОЙ ОБЛАСТИ</w:t>
      </w:r>
    </w:p>
    <w:p w:rsidR="002B6AA0" w:rsidRDefault="002B6AA0">
      <w:pPr>
        <w:pStyle w:val="ConsPlusTitle"/>
        <w:jc w:val="center"/>
      </w:pPr>
    </w:p>
    <w:p w:rsidR="002B6AA0" w:rsidRDefault="002B6AA0">
      <w:pPr>
        <w:pStyle w:val="ConsPlusTitle"/>
        <w:jc w:val="center"/>
      </w:pPr>
      <w:r>
        <w:t>ПОСТАНОВЛЕНИЕ</w:t>
      </w:r>
    </w:p>
    <w:p w:rsidR="002B6AA0" w:rsidRDefault="002B6AA0">
      <w:pPr>
        <w:pStyle w:val="ConsPlusTitle"/>
        <w:jc w:val="center"/>
      </w:pPr>
      <w:r>
        <w:t>от 9 декабря 2021 г. N 1076-П</w:t>
      </w:r>
    </w:p>
    <w:p w:rsidR="002B6AA0" w:rsidRDefault="002B6AA0">
      <w:pPr>
        <w:pStyle w:val="ConsPlusTitle"/>
        <w:jc w:val="center"/>
      </w:pPr>
    </w:p>
    <w:p w:rsidR="002B6AA0" w:rsidRDefault="002B6AA0">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2B6AA0" w:rsidRDefault="002B6AA0">
      <w:pPr>
        <w:pStyle w:val="ConsPlusTitle"/>
        <w:jc w:val="center"/>
      </w:pPr>
      <w:r>
        <w:t xml:space="preserve">ГЕОЛОГИЧЕСКОМ </w:t>
      </w:r>
      <w:proofErr w:type="gramStart"/>
      <w:r>
        <w:t>КОНТРОЛЕ</w:t>
      </w:r>
      <w:proofErr w:type="gramEnd"/>
      <w:r>
        <w:t xml:space="preserve"> (НАДЗОРЕ)</w:t>
      </w:r>
    </w:p>
    <w:p w:rsidR="002B6AA0" w:rsidRDefault="002B6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AA0" w:rsidRDefault="002B6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6AA0" w:rsidRDefault="002B6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6AA0" w:rsidRDefault="002B6AA0">
            <w:pPr>
              <w:pStyle w:val="ConsPlusNormal"/>
              <w:jc w:val="center"/>
            </w:pPr>
            <w:r>
              <w:rPr>
                <w:color w:val="392C69"/>
              </w:rPr>
              <w:t>Список изменяющих документов</w:t>
            </w:r>
          </w:p>
          <w:p w:rsidR="002B6AA0" w:rsidRDefault="002B6AA0">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Правительства Саратовской области</w:t>
            </w:r>
            <w:proofErr w:type="gramEnd"/>
          </w:p>
          <w:p w:rsidR="002B6AA0" w:rsidRDefault="002B6AA0">
            <w:pPr>
              <w:pStyle w:val="ConsPlusNormal"/>
              <w:jc w:val="center"/>
            </w:pPr>
            <w:r>
              <w:rPr>
                <w:color w:val="392C69"/>
              </w:rPr>
              <w:t>от 24.10.2022 N 1034-П)</w:t>
            </w:r>
          </w:p>
        </w:tc>
        <w:tc>
          <w:tcPr>
            <w:tcW w:w="113" w:type="dxa"/>
            <w:tcBorders>
              <w:top w:val="nil"/>
              <w:left w:val="nil"/>
              <w:bottom w:val="nil"/>
              <w:right w:val="nil"/>
            </w:tcBorders>
            <w:shd w:val="clear" w:color="auto" w:fill="F4F3F8"/>
            <w:tcMar>
              <w:top w:w="0" w:type="dxa"/>
              <w:left w:w="0" w:type="dxa"/>
              <w:bottom w:w="0" w:type="dxa"/>
              <w:right w:w="0" w:type="dxa"/>
            </w:tcMar>
          </w:tcPr>
          <w:p w:rsidR="002B6AA0" w:rsidRDefault="002B6AA0">
            <w:pPr>
              <w:pStyle w:val="ConsPlusNormal"/>
            </w:pPr>
          </w:p>
        </w:tc>
      </w:tr>
    </w:tbl>
    <w:p w:rsidR="002B6AA0" w:rsidRDefault="002B6AA0">
      <w:pPr>
        <w:pStyle w:val="ConsPlusNormal"/>
        <w:jc w:val="both"/>
      </w:pPr>
    </w:p>
    <w:p w:rsidR="002B6AA0" w:rsidRDefault="002B6AA0">
      <w:pPr>
        <w:pStyle w:val="ConsPlusNormal"/>
        <w:ind w:firstLine="540"/>
        <w:jc w:val="both"/>
      </w:pPr>
      <w:r>
        <w:t xml:space="preserve">В соответствии со </w:t>
      </w:r>
      <w:hyperlink r:id="rId7">
        <w:r>
          <w:rPr>
            <w:color w:val="0000FF"/>
          </w:rPr>
          <w:t>статьей 3</w:t>
        </w:r>
      </w:hyperlink>
      <w:r>
        <w:t xml:space="preserve"> Федерального закона "О государственном контроле (надзоре) и муниципальном контроле в Российской Федерации" Правительство Саратовской области постановляет:</w:t>
      </w:r>
    </w:p>
    <w:p w:rsidR="002B6AA0" w:rsidRDefault="002B6AA0">
      <w:pPr>
        <w:pStyle w:val="ConsPlusNormal"/>
        <w:spacing w:before="220"/>
        <w:ind w:firstLine="540"/>
        <w:jc w:val="both"/>
      </w:pPr>
      <w:r>
        <w:t xml:space="preserve">1. Утвердить прилагаемое </w:t>
      </w:r>
      <w:hyperlink w:anchor="P33">
        <w:r>
          <w:rPr>
            <w:color w:val="0000FF"/>
          </w:rPr>
          <w:t>Положение</w:t>
        </w:r>
      </w:hyperlink>
      <w:r>
        <w:t xml:space="preserve"> о региональном государственном геологическом контроле (надзоре).</w:t>
      </w:r>
    </w:p>
    <w:p w:rsidR="002B6AA0" w:rsidRDefault="002B6AA0">
      <w:pPr>
        <w:pStyle w:val="ConsPlusNormal"/>
        <w:spacing w:before="220"/>
        <w:ind w:firstLine="540"/>
        <w:jc w:val="both"/>
      </w:pPr>
      <w:r>
        <w:t>2. Признать утратившими силу:</w:t>
      </w:r>
    </w:p>
    <w:p w:rsidR="002B6AA0" w:rsidRDefault="002B6AA0">
      <w:pPr>
        <w:pStyle w:val="ConsPlusNormal"/>
        <w:spacing w:before="220"/>
        <w:ind w:firstLine="540"/>
        <w:jc w:val="both"/>
      </w:pPr>
      <w:hyperlink r:id="rId8">
        <w:proofErr w:type="gramStart"/>
        <w:r>
          <w:rPr>
            <w:color w:val="0000FF"/>
          </w:rPr>
          <w:t>постановление</w:t>
        </w:r>
      </w:hyperlink>
      <w:r>
        <w:t xml:space="preserve"> Правительства Саратовской области от 25 декабря 2015 года N 650-П "Об утверждении Положения о порядке осуществления регионального государственного надзора за геологическим изучением, рациональным использованием и охраной недр";</w:t>
      </w:r>
      <w:proofErr w:type="gramEnd"/>
    </w:p>
    <w:p w:rsidR="002B6AA0" w:rsidRDefault="002B6AA0">
      <w:pPr>
        <w:pStyle w:val="ConsPlusNormal"/>
        <w:spacing w:before="220"/>
        <w:ind w:firstLine="540"/>
        <w:jc w:val="both"/>
      </w:pPr>
      <w:hyperlink r:id="rId9">
        <w:r>
          <w:rPr>
            <w:color w:val="0000FF"/>
          </w:rPr>
          <w:t>постановление</w:t>
        </w:r>
      </w:hyperlink>
      <w:r>
        <w:t xml:space="preserve"> Правительства Саратовской области от 16 декабря 2019 года N 869-П "О внесении изменений в постановление Правительства Саратовской области от 25 декабря 2015 года N 650-П".</w:t>
      </w:r>
    </w:p>
    <w:p w:rsidR="002B6AA0" w:rsidRDefault="002B6AA0">
      <w:pPr>
        <w:pStyle w:val="ConsPlusNormal"/>
        <w:spacing w:before="220"/>
        <w:ind w:firstLine="540"/>
        <w:jc w:val="both"/>
      </w:pPr>
      <w:r>
        <w:t>3. Министерству информации и печати области опубликовать настоящее постановление в течение десяти дней со дня его подписания.</w:t>
      </w:r>
    </w:p>
    <w:p w:rsidR="002B6AA0" w:rsidRDefault="002B6AA0">
      <w:pPr>
        <w:pStyle w:val="ConsPlusNormal"/>
        <w:spacing w:before="220"/>
        <w:ind w:firstLine="540"/>
        <w:jc w:val="both"/>
      </w:pPr>
      <w:r>
        <w:t>4. Настоящее постановление вступает в силу со дня его официального опубликования.</w:t>
      </w:r>
    </w:p>
    <w:p w:rsidR="002B6AA0" w:rsidRDefault="002B6AA0">
      <w:pPr>
        <w:pStyle w:val="ConsPlusNormal"/>
        <w:jc w:val="both"/>
      </w:pPr>
    </w:p>
    <w:p w:rsidR="002B6AA0" w:rsidRDefault="002B6AA0">
      <w:pPr>
        <w:pStyle w:val="ConsPlusNormal"/>
        <w:jc w:val="right"/>
      </w:pPr>
      <w:r>
        <w:t>Вице-губернатор Саратовской области -</w:t>
      </w:r>
    </w:p>
    <w:p w:rsidR="002B6AA0" w:rsidRDefault="002B6AA0">
      <w:pPr>
        <w:pStyle w:val="ConsPlusNormal"/>
        <w:jc w:val="right"/>
      </w:pPr>
      <w:r>
        <w:t>Председатель Правительства Саратовской области</w:t>
      </w:r>
    </w:p>
    <w:p w:rsidR="002B6AA0" w:rsidRDefault="002B6AA0">
      <w:pPr>
        <w:pStyle w:val="ConsPlusNormal"/>
        <w:jc w:val="right"/>
      </w:pPr>
      <w:r>
        <w:t>Р.В.БУСАРГИН</w:t>
      </w:r>
    </w:p>
    <w:p w:rsidR="002B6AA0" w:rsidRDefault="002B6AA0">
      <w:pPr>
        <w:pStyle w:val="ConsPlusNormal"/>
        <w:jc w:val="both"/>
      </w:pPr>
    </w:p>
    <w:p w:rsidR="002B6AA0" w:rsidRDefault="002B6AA0">
      <w:pPr>
        <w:pStyle w:val="ConsPlusNormal"/>
        <w:jc w:val="both"/>
      </w:pPr>
    </w:p>
    <w:p w:rsidR="002B6AA0" w:rsidRDefault="002B6AA0">
      <w:pPr>
        <w:pStyle w:val="ConsPlusNormal"/>
        <w:jc w:val="right"/>
        <w:outlineLvl w:val="0"/>
      </w:pPr>
      <w:r>
        <w:t>Утверждено</w:t>
      </w:r>
    </w:p>
    <w:p w:rsidR="002B6AA0" w:rsidRDefault="002B6AA0">
      <w:pPr>
        <w:pStyle w:val="ConsPlusNormal"/>
        <w:jc w:val="right"/>
      </w:pPr>
      <w:r>
        <w:t>постановлением</w:t>
      </w:r>
    </w:p>
    <w:p w:rsidR="002B6AA0" w:rsidRDefault="002B6AA0">
      <w:pPr>
        <w:pStyle w:val="ConsPlusNormal"/>
        <w:jc w:val="right"/>
      </w:pPr>
      <w:r>
        <w:t>Правительства Саратовской области</w:t>
      </w:r>
    </w:p>
    <w:p w:rsidR="002B6AA0" w:rsidRDefault="002B6AA0">
      <w:pPr>
        <w:pStyle w:val="ConsPlusNormal"/>
        <w:jc w:val="right"/>
      </w:pPr>
      <w:r>
        <w:t>от 9 декабря 2021 г. N 1076-П</w:t>
      </w:r>
    </w:p>
    <w:p w:rsidR="002B6AA0" w:rsidRDefault="002B6AA0">
      <w:pPr>
        <w:pStyle w:val="ConsPlusNormal"/>
        <w:jc w:val="both"/>
      </w:pPr>
    </w:p>
    <w:p w:rsidR="002B6AA0" w:rsidRDefault="002B6AA0">
      <w:pPr>
        <w:pStyle w:val="ConsPlusTitle"/>
        <w:jc w:val="center"/>
      </w:pPr>
      <w:bookmarkStart w:id="0" w:name="P33"/>
      <w:bookmarkEnd w:id="0"/>
      <w:r>
        <w:t>ПОЛОЖЕНИЕ</w:t>
      </w:r>
    </w:p>
    <w:p w:rsidR="002B6AA0" w:rsidRDefault="002B6AA0">
      <w:pPr>
        <w:pStyle w:val="ConsPlusTitle"/>
        <w:jc w:val="center"/>
      </w:pPr>
      <w:r>
        <w:t>О РЕГИОНАЛЬНОМ ГОСУДАРСТВЕННОМ ГЕОЛОГИЧЕСКОМ</w:t>
      </w:r>
    </w:p>
    <w:p w:rsidR="002B6AA0" w:rsidRDefault="002B6AA0">
      <w:pPr>
        <w:pStyle w:val="ConsPlusTitle"/>
        <w:jc w:val="center"/>
      </w:pPr>
      <w:proofErr w:type="gramStart"/>
      <w:r>
        <w:t>КОНТРОЛЕ</w:t>
      </w:r>
      <w:proofErr w:type="gramEnd"/>
      <w:r>
        <w:t xml:space="preserve"> (НАДЗОРЕ)</w:t>
      </w:r>
    </w:p>
    <w:p w:rsidR="002B6AA0" w:rsidRDefault="002B6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AA0" w:rsidRDefault="002B6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6AA0" w:rsidRDefault="002B6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6AA0" w:rsidRDefault="002B6AA0">
            <w:pPr>
              <w:pStyle w:val="ConsPlusNormal"/>
              <w:jc w:val="center"/>
            </w:pPr>
            <w:r>
              <w:rPr>
                <w:color w:val="392C69"/>
              </w:rPr>
              <w:t>Список изменяющих документов</w:t>
            </w:r>
          </w:p>
          <w:p w:rsidR="002B6AA0" w:rsidRDefault="002B6AA0">
            <w:pPr>
              <w:pStyle w:val="ConsPlusNormal"/>
              <w:jc w:val="center"/>
            </w:pPr>
            <w:proofErr w:type="gramStart"/>
            <w:r>
              <w:rPr>
                <w:color w:val="392C69"/>
              </w:rPr>
              <w:t xml:space="preserve">(в ред. </w:t>
            </w:r>
            <w:hyperlink r:id="rId10">
              <w:r>
                <w:rPr>
                  <w:color w:val="0000FF"/>
                </w:rPr>
                <w:t>постановления</w:t>
              </w:r>
            </w:hyperlink>
            <w:r>
              <w:rPr>
                <w:color w:val="392C69"/>
              </w:rPr>
              <w:t xml:space="preserve"> Правительства Саратовской области</w:t>
            </w:r>
            <w:proofErr w:type="gramEnd"/>
          </w:p>
          <w:p w:rsidR="002B6AA0" w:rsidRDefault="002B6AA0">
            <w:pPr>
              <w:pStyle w:val="ConsPlusNormal"/>
              <w:jc w:val="center"/>
            </w:pPr>
            <w:r>
              <w:rPr>
                <w:color w:val="392C69"/>
              </w:rPr>
              <w:t>от 24.10.2022 N 1034-П)</w:t>
            </w:r>
          </w:p>
        </w:tc>
        <w:tc>
          <w:tcPr>
            <w:tcW w:w="113" w:type="dxa"/>
            <w:tcBorders>
              <w:top w:val="nil"/>
              <w:left w:val="nil"/>
              <w:bottom w:val="nil"/>
              <w:right w:val="nil"/>
            </w:tcBorders>
            <w:shd w:val="clear" w:color="auto" w:fill="F4F3F8"/>
            <w:tcMar>
              <w:top w:w="0" w:type="dxa"/>
              <w:left w:w="0" w:type="dxa"/>
              <w:bottom w:w="0" w:type="dxa"/>
              <w:right w:w="0" w:type="dxa"/>
            </w:tcMar>
          </w:tcPr>
          <w:p w:rsidR="002B6AA0" w:rsidRDefault="002B6AA0">
            <w:pPr>
              <w:pStyle w:val="ConsPlusNormal"/>
            </w:pPr>
          </w:p>
        </w:tc>
      </w:tr>
    </w:tbl>
    <w:p w:rsidR="002B6AA0" w:rsidRDefault="002B6AA0">
      <w:pPr>
        <w:pStyle w:val="ConsPlusNormal"/>
        <w:jc w:val="both"/>
      </w:pPr>
    </w:p>
    <w:p w:rsidR="002B6AA0" w:rsidRDefault="002B6AA0">
      <w:pPr>
        <w:pStyle w:val="ConsPlusNormal"/>
        <w:ind w:firstLine="540"/>
        <w:jc w:val="both"/>
      </w:pPr>
      <w:r>
        <w:lastRenderedPageBreak/>
        <w:t>1. Настоящее Положение устанавливает порядок организации и осуществления регионального государственного геологического контроля (надзора) (далее - государственный геологический контроль).</w:t>
      </w:r>
    </w:p>
    <w:p w:rsidR="002B6AA0" w:rsidRDefault="002B6AA0">
      <w:pPr>
        <w:pStyle w:val="ConsPlusNormal"/>
        <w:spacing w:before="220"/>
        <w:ind w:firstLine="540"/>
        <w:jc w:val="both"/>
      </w:pPr>
      <w:r>
        <w:t xml:space="preserve">2. </w:t>
      </w:r>
      <w:proofErr w:type="gramStart"/>
      <w:r>
        <w:t xml:space="preserve">Предметом государственного геологического контроля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11">
        <w:r>
          <w:rPr>
            <w:color w:val="0000FF"/>
          </w:rPr>
          <w:t>Законом</w:t>
        </w:r>
      </w:hyperlink>
      <w:r>
        <w:t xml:space="preserve"> Российской Федерации "О недрах" (далее - Закон "О недрах"), Водным </w:t>
      </w:r>
      <w:hyperlink r:id="rId12">
        <w:r>
          <w:rPr>
            <w:color w:val="0000FF"/>
          </w:rPr>
          <w:t>кодексом</w:t>
        </w:r>
      </w:hyperlink>
      <w:r>
        <w:t xml:space="preserve"> Российской Федерации (в части требований к охране подземных водных объектов), Налоговым </w:t>
      </w:r>
      <w:hyperlink r:id="rId13">
        <w:r>
          <w:rPr>
            <w:color w:val="0000FF"/>
          </w:rPr>
          <w:t>кодексом</w:t>
        </w:r>
      </w:hyperlink>
      <w:r>
        <w:t xml:space="preserve"> Российской Федерации (в части нормативов потерь при добыче полезных ископаемых и подземных водных</w:t>
      </w:r>
      <w:proofErr w:type="gramEnd"/>
      <w:r>
        <w:t xml:space="preserve"> </w:t>
      </w:r>
      <w:proofErr w:type="gramStart"/>
      <w:r>
        <w:t>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roofErr w:type="gramEnd"/>
    </w:p>
    <w:p w:rsidR="002B6AA0" w:rsidRDefault="002B6AA0">
      <w:pPr>
        <w:pStyle w:val="ConsPlusNormal"/>
        <w:spacing w:before="220"/>
        <w:ind w:firstLine="540"/>
        <w:jc w:val="both"/>
      </w:pPr>
      <w:bookmarkStart w:id="1" w:name="P42"/>
      <w:bookmarkEnd w:id="1"/>
      <w:r>
        <w:t>К разрешительным документам, содержащим требования, оценка соблюдения которых проводится в рамках государственного геологического контроля, относятся:</w:t>
      </w:r>
    </w:p>
    <w:p w:rsidR="002B6AA0" w:rsidRDefault="002B6AA0">
      <w:pPr>
        <w:pStyle w:val="ConsPlusNormal"/>
        <w:spacing w:before="220"/>
        <w:ind w:firstLine="540"/>
        <w:jc w:val="both"/>
      </w:pPr>
      <w:r>
        <w:t>лицензия на пользование недрами;</w:t>
      </w:r>
    </w:p>
    <w:p w:rsidR="002B6AA0" w:rsidRDefault="002B6AA0">
      <w:pPr>
        <w:pStyle w:val="ConsPlusNormal"/>
        <w:spacing w:before="220"/>
        <w:ind w:firstLine="540"/>
        <w:jc w:val="both"/>
      </w:pPr>
      <w:r>
        <w:t xml:space="preserve">проектная документация, предусмотренная </w:t>
      </w:r>
      <w:hyperlink r:id="rId14">
        <w:r>
          <w:rPr>
            <w:color w:val="0000FF"/>
          </w:rPr>
          <w:t>статьей 23.2</w:t>
        </w:r>
      </w:hyperlink>
      <w:r>
        <w:t xml:space="preserve"> Закона "О недрах";</w:t>
      </w:r>
    </w:p>
    <w:p w:rsidR="002B6AA0" w:rsidRDefault="002B6AA0">
      <w:pPr>
        <w:pStyle w:val="ConsPlusNormal"/>
        <w:spacing w:before="220"/>
        <w:ind w:firstLine="540"/>
        <w:jc w:val="both"/>
      </w:pPr>
      <w:r>
        <w:t xml:space="preserve">проектная документация, предусмотренная </w:t>
      </w:r>
      <w:hyperlink r:id="rId15">
        <w:r>
          <w:rPr>
            <w:color w:val="0000FF"/>
          </w:rPr>
          <w:t>статьей 36.1</w:t>
        </w:r>
      </w:hyperlink>
      <w:r>
        <w:t xml:space="preserve"> Закона "О недрах";</w:t>
      </w:r>
    </w:p>
    <w:p w:rsidR="002B6AA0" w:rsidRDefault="002B6AA0">
      <w:pPr>
        <w:pStyle w:val="ConsPlusNormal"/>
        <w:spacing w:before="220"/>
        <w:ind w:firstLine="540"/>
        <w:jc w:val="both"/>
      </w:pPr>
      <w:r>
        <w:t xml:space="preserve">документы, удостоверяющие уточненные границы горного отвода, предусмотренные </w:t>
      </w:r>
      <w:hyperlink r:id="rId16">
        <w:r>
          <w:rPr>
            <w:color w:val="0000FF"/>
          </w:rPr>
          <w:t>статьей 7</w:t>
        </w:r>
      </w:hyperlink>
      <w:r>
        <w:t xml:space="preserve"> Закона "О недрах";</w:t>
      </w:r>
    </w:p>
    <w:p w:rsidR="002B6AA0" w:rsidRDefault="002B6AA0">
      <w:pPr>
        <w:pStyle w:val="ConsPlusNormal"/>
        <w:spacing w:before="220"/>
        <w:ind w:firstLine="540"/>
        <w:jc w:val="both"/>
      </w:pPr>
      <w:r>
        <w:t xml:space="preserve">план и (или) схема развития горных работ, предусмотренные </w:t>
      </w:r>
      <w:hyperlink r:id="rId17">
        <w:r>
          <w:rPr>
            <w:color w:val="0000FF"/>
          </w:rPr>
          <w:t>статьей 24</w:t>
        </w:r>
      </w:hyperlink>
      <w:r>
        <w:t xml:space="preserve"> Закона "О недрах";</w:t>
      </w:r>
    </w:p>
    <w:p w:rsidR="002B6AA0" w:rsidRDefault="002B6AA0">
      <w:pPr>
        <w:pStyle w:val="ConsPlusNormal"/>
        <w:spacing w:before="220"/>
        <w:ind w:firstLine="540"/>
        <w:jc w:val="both"/>
      </w:pPr>
      <w:r>
        <w:t>решение о согласовании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2B6AA0" w:rsidRDefault="002B6AA0">
      <w:pPr>
        <w:pStyle w:val="ConsPlusNormal"/>
        <w:spacing w:before="220"/>
        <w:ind w:firstLine="540"/>
        <w:jc w:val="both"/>
      </w:pPr>
      <w:r>
        <w:t>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2B6AA0" w:rsidRDefault="002B6AA0">
      <w:pPr>
        <w:pStyle w:val="ConsPlusNormal"/>
        <w:spacing w:before="220"/>
        <w:ind w:firstLine="540"/>
        <w:jc w:val="both"/>
      </w:pPr>
      <w:r>
        <w:t>годовая форма федерального государственного статистического наблюдения N 5-гр "Сведения о состоянии и изменении запасов твердых полезных ископаемых";</w:t>
      </w:r>
    </w:p>
    <w:p w:rsidR="002B6AA0" w:rsidRDefault="002B6AA0">
      <w:pPr>
        <w:pStyle w:val="ConsPlusNormal"/>
        <w:spacing w:before="220"/>
        <w:ind w:firstLine="540"/>
        <w:jc w:val="both"/>
      </w:pPr>
      <w:r>
        <w:t>годовая форма федерального государственного статистического наблюдения N 4-лс "Сведения о выполнении условий пользования недрами при добыче питьевых и технических подземных вод";</w:t>
      </w:r>
    </w:p>
    <w:p w:rsidR="002B6AA0" w:rsidRDefault="002B6AA0">
      <w:pPr>
        <w:pStyle w:val="ConsPlusNormal"/>
        <w:spacing w:before="220"/>
        <w:ind w:firstLine="540"/>
        <w:jc w:val="both"/>
      </w:pPr>
      <w:r>
        <w:t>годовая форма федерального государственного статистического наблюдения N 2-тп (</w:t>
      </w:r>
      <w:proofErr w:type="spellStart"/>
      <w:r>
        <w:t>водхоз</w:t>
      </w:r>
      <w:proofErr w:type="spellEnd"/>
      <w:r>
        <w:t>) "Сведения об использовании воды";</w:t>
      </w:r>
    </w:p>
    <w:p w:rsidR="002B6AA0" w:rsidRDefault="002B6AA0">
      <w:pPr>
        <w:pStyle w:val="ConsPlusNormal"/>
        <w:spacing w:before="220"/>
        <w:ind w:firstLine="540"/>
        <w:jc w:val="both"/>
      </w:pPr>
      <w:r>
        <w:t>документы учета объема добычи подземных вод и измерения уровней подземных вод;</w:t>
      </w:r>
    </w:p>
    <w:p w:rsidR="002B6AA0" w:rsidRDefault="002B6AA0">
      <w:pPr>
        <w:pStyle w:val="ConsPlusNormal"/>
        <w:spacing w:before="220"/>
        <w:ind w:firstLine="540"/>
        <w:jc w:val="both"/>
      </w:pPr>
      <w:r>
        <w:t>экспертное заключение, содержащее сведения о качестве подземных вод, о размере и об оборудовании зоны санитарной охраны первого пояса водозаборной скважины (для целей питьевого водоснабжения).</w:t>
      </w:r>
    </w:p>
    <w:p w:rsidR="002B6AA0" w:rsidRDefault="002B6AA0">
      <w:pPr>
        <w:pStyle w:val="ConsPlusNormal"/>
        <w:spacing w:before="220"/>
        <w:ind w:firstLine="540"/>
        <w:jc w:val="both"/>
      </w:pPr>
      <w:r>
        <w:t>3. Органом, уполномоченным на осуществление государственного геологического контроля, является министерство природных ресурсов и экологии Саратовской области (далее - Министерство).</w:t>
      </w:r>
    </w:p>
    <w:p w:rsidR="002B6AA0" w:rsidRDefault="002B6AA0">
      <w:pPr>
        <w:pStyle w:val="ConsPlusNormal"/>
        <w:spacing w:before="220"/>
        <w:ind w:firstLine="540"/>
        <w:jc w:val="both"/>
      </w:pPr>
      <w:r>
        <w:t>Должностными лицами Министерства, осуществляющими государственный геологический контроль, являются:</w:t>
      </w:r>
    </w:p>
    <w:p w:rsidR="002B6AA0" w:rsidRDefault="002B6AA0">
      <w:pPr>
        <w:pStyle w:val="ConsPlusNormal"/>
        <w:spacing w:before="220"/>
        <w:ind w:firstLine="540"/>
        <w:jc w:val="both"/>
      </w:pPr>
      <w:r>
        <w:lastRenderedPageBreak/>
        <w:t>министр природных ресурсов и экологии Саратовской области:</w:t>
      </w:r>
    </w:p>
    <w:p w:rsidR="002B6AA0" w:rsidRDefault="002B6AA0">
      <w:pPr>
        <w:pStyle w:val="ConsPlusNormal"/>
        <w:spacing w:before="220"/>
        <w:ind w:firstLine="540"/>
        <w:jc w:val="both"/>
      </w:pPr>
      <w:r>
        <w:t>главный государственный инспектор Саратовской области в области охраны окружающей среды;</w:t>
      </w:r>
    </w:p>
    <w:p w:rsidR="002B6AA0" w:rsidRDefault="002B6AA0">
      <w:pPr>
        <w:pStyle w:val="ConsPlusNormal"/>
        <w:spacing w:before="220"/>
        <w:ind w:firstLine="540"/>
        <w:jc w:val="both"/>
      </w:pPr>
      <w:r>
        <w:t>заместитель министра природных ресурсов и экологии Саратовской области - начальник управления государственного экологического надзора:</w:t>
      </w:r>
    </w:p>
    <w:p w:rsidR="002B6AA0" w:rsidRDefault="002B6AA0">
      <w:pPr>
        <w:pStyle w:val="ConsPlusNormal"/>
        <w:spacing w:before="220"/>
        <w:ind w:firstLine="540"/>
        <w:jc w:val="both"/>
      </w:pPr>
      <w:r>
        <w:t>заместитель главного государственного инспектора Саратовской области в области охраны окружающей среды;</w:t>
      </w:r>
    </w:p>
    <w:p w:rsidR="002B6AA0" w:rsidRDefault="002B6AA0">
      <w:pPr>
        <w:pStyle w:val="ConsPlusNormal"/>
        <w:spacing w:before="220"/>
        <w:ind w:firstLine="540"/>
        <w:jc w:val="both"/>
      </w:pPr>
      <w:r>
        <w:t>заместитель начальника управления государственного экологического надзора Министерства - начальник отдела охраны окружающей среды, начальник Центрального инспекционного отдела, начальник Правобережного инспекционного отдела управления государственного экологического надзора Министерства, начальник Левобережного инспекционного отдела управления государственного экологического надзора Министерства:</w:t>
      </w:r>
    </w:p>
    <w:p w:rsidR="002B6AA0" w:rsidRDefault="002B6AA0">
      <w:pPr>
        <w:pStyle w:val="ConsPlusNormal"/>
        <w:spacing w:before="220"/>
        <w:ind w:firstLine="540"/>
        <w:jc w:val="both"/>
      </w:pPr>
      <w:r>
        <w:t>старшие государственные инспектора Саратовской области в области охраны окружающей среды;</w:t>
      </w:r>
    </w:p>
    <w:p w:rsidR="002B6AA0" w:rsidRDefault="002B6AA0">
      <w:pPr>
        <w:pStyle w:val="ConsPlusNormal"/>
        <w:spacing w:before="220"/>
        <w:ind w:firstLine="540"/>
        <w:jc w:val="both"/>
      </w:pPr>
      <w:proofErr w:type="gramStart"/>
      <w:r>
        <w:t>консультант, главный специалист-эксперт Центрального инспекционного отдела, главные специалисты-эксперты Правобережного инспекционного отдела, консультант, главный специалист-эксперт Левобережного инспекционного отдела, ведающие вопросами организации и осуществления регионального государственного надзора в соответствии с утвержденными министром природных ресурсов и экологии Саратовской области должностными регламентами:</w:t>
      </w:r>
      <w:proofErr w:type="gramEnd"/>
    </w:p>
    <w:p w:rsidR="002B6AA0" w:rsidRDefault="002B6AA0">
      <w:pPr>
        <w:pStyle w:val="ConsPlusNormal"/>
        <w:spacing w:before="220"/>
        <w:ind w:firstLine="540"/>
        <w:jc w:val="both"/>
      </w:pPr>
      <w:r>
        <w:t>государственные инспектора Саратовской области в области охраны окружающей среды.</w:t>
      </w:r>
    </w:p>
    <w:p w:rsidR="002B6AA0" w:rsidRDefault="002B6AA0">
      <w:pPr>
        <w:pStyle w:val="ConsPlusNormal"/>
        <w:spacing w:before="220"/>
        <w:ind w:firstLine="540"/>
        <w:jc w:val="both"/>
      </w:pPr>
      <w:r>
        <w:t xml:space="preserve">4. Учет объектов государственного геологического контроля осуществляется в ходе выдачи, согласования и анализа документов и информации, указанных в </w:t>
      </w:r>
      <w:hyperlink w:anchor="P42">
        <w:r>
          <w:rPr>
            <w:color w:val="0000FF"/>
          </w:rPr>
          <w:t>части второй пункта 2</w:t>
        </w:r>
      </w:hyperlink>
      <w:r>
        <w:t xml:space="preserve"> настоящего Положения.</w:t>
      </w:r>
    </w:p>
    <w:p w:rsidR="002B6AA0" w:rsidRDefault="002B6AA0">
      <w:pPr>
        <w:pStyle w:val="ConsPlusNormal"/>
        <w:spacing w:before="220"/>
        <w:ind w:firstLine="540"/>
        <w:jc w:val="both"/>
      </w:pPr>
      <w:r>
        <w:t xml:space="preserve">5. Государственный геологический контроль осуществляется без проведения плановых контрольных (надзорных) мероприятий.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8">
        <w:r>
          <w:rPr>
            <w:color w:val="0000FF"/>
          </w:rPr>
          <w:t>пунктами 1</w:t>
        </w:r>
      </w:hyperlink>
      <w:r>
        <w:t xml:space="preserve">, </w:t>
      </w:r>
      <w:hyperlink r:id="rId19">
        <w:r>
          <w:rPr>
            <w:color w:val="0000FF"/>
          </w:rPr>
          <w:t>3</w:t>
        </w:r>
      </w:hyperlink>
      <w:r>
        <w:t xml:space="preserve"> - </w:t>
      </w:r>
      <w:hyperlink r:id="rId20">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(далее - Закон о контроле).</w:t>
      </w:r>
    </w:p>
    <w:p w:rsidR="002B6AA0" w:rsidRDefault="002B6AA0">
      <w:pPr>
        <w:pStyle w:val="ConsPlusNormal"/>
        <w:spacing w:before="220"/>
        <w:ind w:firstLine="540"/>
        <w:jc w:val="both"/>
      </w:pPr>
      <w:r>
        <w:t>6. При осуществлении государственного геологического контроля применяется система оценки и управления рисками.</w:t>
      </w:r>
    </w:p>
    <w:p w:rsidR="002B6AA0" w:rsidRDefault="002B6AA0">
      <w:pPr>
        <w:pStyle w:val="ConsPlusNormal"/>
        <w:spacing w:before="220"/>
        <w:ind w:firstLine="540"/>
        <w:jc w:val="both"/>
      </w:pPr>
      <w:r>
        <w:t>7. В рамках осуществления государственного геологического контроля объект геологического контроля может быть отнесен к одной из следующих категорий риска причинения вреда (ущерба) охраняемым законом ценностям:</w:t>
      </w:r>
    </w:p>
    <w:p w:rsidR="002B6AA0" w:rsidRDefault="002B6AA0">
      <w:pPr>
        <w:pStyle w:val="ConsPlusNormal"/>
        <w:spacing w:before="220"/>
        <w:ind w:firstLine="540"/>
        <w:jc w:val="both"/>
      </w:pPr>
      <w:r>
        <w:t>категория значительного риска;</w:t>
      </w:r>
    </w:p>
    <w:p w:rsidR="002B6AA0" w:rsidRDefault="002B6AA0">
      <w:pPr>
        <w:pStyle w:val="ConsPlusNormal"/>
        <w:spacing w:before="220"/>
        <w:ind w:firstLine="540"/>
        <w:jc w:val="both"/>
      </w:pPr>
      <w:r>
        <w:t>категория среднего риска;</w:t>
      </w:r>
    </w:p>
    <w:p w:rsidR="002B6AA0" w:rsidRDefault="002B6AA0">
      <w:pPr>
        <w:pStyle w:val="ConsPlusNormal"/>
        <w:spacing w:before="220"/>
        <w:ind w:firstLine="540"/>
        <w:jc w:val="both"/>
      </w:pPr>
      <w:r>
        <w:t>категория умеренного риска;</w:t>
      </w:r>
    </w:p>
    <w:p w:rsidR="002B6AA0" w:rsidRDefault="002B6AA0">
      <w:pPr>
        <w:pStyle w:val="ConsPlusNormal"/>
        <w:spacing w:before="220"/>
        <w:ind w:firstLine="540"/>
        <w:jc w:val="both"/>
      </w:pPr>
      <w:r>
        <w:t>категория низкого риска.</w:t>
      </w:r>
    </w:p>
    <w:p w:rsidR="002B6AA0" w:rsidRDefault="002B6AA0">
      <w:pPr>
        <w:pStyle w:val="ConsPlusNormal"/>
        <w:spacing w:before="220"/>
        <w:ind w:firstLine="540"/>
        <w:jc w:val="both"/>
      </w:pPr>
      <w:r>
        <w:t>При осуществлении контрольных (надзорных) мероприятий объекты государственного геологического контроля, отнесенные в соответствии с критериями отнесения объектов, оказывающих негативное воздействие на окружающую среду, к объектам II, III и IV категории, относятся к следующим категориям риска:</w:t>
      </w:r>
    </w:p>
    <w:p w:rsidR="002B6AA0" w:rsidRDefault="002B6AA0">
      <w:pPr>
        <w:pStyle w:val="ConsPlusNormal"/>
        <w:spacing w:before="220"/>
        <w:ind w:firstLine="540"/>
        <w:jc w:val="both"/>
      </w:pPr>
      <w:r>
        <w:lastRenderedPageBreak/>
        <w:t>а) к категории среднего риска - объекты II категории, оказывающие умеренное негативное воздействие на окружающую среду;</w:t>
      </w:r>
    </w:p>
    <w:p w:rsidR="002B6AA0" w:rsidRDefault="002B6AA0">
      <w:pPr>
        <w:pStyle w:val="ConsPlusNormal"/>
        <w:spacing w:before="220"/>
        <w:ind w:firstLine="540"/>
        <w:jc w:val="both"/>
      </w:pPr>
      <w:r>
        <w:t>б) к категории умеренного риска - объекты III категории, оказывающие незначительное негативное воздействие на окружающую среду;</w:t>
      </w:r>
    </w:p>
    <w:p w:rsidR="002B6AA0" w:rsidRDefault="002B6AA0">
      <w:pPr>
        <w:pStyle w:val="ConsPlusNormal"/>
        <w:spacing w:before="220"/>
        <w:ind w:firstLine="540"/>
        <w:jc w:val="both"/>
      </w:pPr>
      <w:r>
        <w:t>в) к категории низкого риска - объекты IV категории, оказывающие минимальное негативное воздействие на окружающую среду.</w:t>
      </w:r>
    </w:p>
    <w:p w:rsidR="002B6AA0" w:rsidRDefault="002B6AA0">
      <w:pPr>
        <w:pStyle w:val="ConsPlusNormal"/>
        <w:spacing w:before="220"/>
        <w:ind w:firstLine="540"/>
        <w:jc w:val="both"/>
      </w:pPr>
      <w:proofErr w:type="gramStart"/>
      <w:r>
        <w:t>Объекты государственного геологического контроля, которые отнесены в соответствии с настоящим Положением к категориям среднего, умеренного, низкого риска, подлежат отнесению к категориям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государственного геологического контроля к категории риска:</w:t>
      </w:r>
      <w:proofErr w:type="gramEnd"/>
    </w:p>
    <w:p w:rsidR="002B6AA0" w:rsidRDefault="002B6AA0">
      <w:pPr>
        <w:pStyle w:val="ConsPlusNormal"/>
        <w:spacing w:before="220"/>
        <w:ind w:firstLine="540"/>
        <w:jc w:val="both"/>
      </w:pPr>
      <w:proofErr w:type="gramStart"/>
      <w:r>
        <w:t xml:space="preserve">постановление о назначении административного наказания контролируемому лицу и (или) его должностному лицу (за исключением административного наказания в виде предупреждения) за совершение административного правонарушения, предусмотренного </w:t>
      </w:r>
      <w:hyperlink r:id="rId21">
        <w:r>
          <w:rPr>
            <w:color w:val="0000FF"/>
          </w:rPr>
          <w:t>статьей 7.3</w:t>
        </w:r>
      </w:hyperlink>
      <w:r>
        <w:t xml:space="preserve">, </w:t>
      </w:r>
      <w:hyperlink r:id="rId22">
        <w:r>
          <w:rPr>
            <w:color w:val="0000FF"/>
          </w:rPr>
          <w:t>частью 1 статьи 8.7</w:t>
        </w:r>
      </w:hyperlink>
      <w:r>
        <w:t xml:space="preserve">, </w:t>
      </w:r>
      <w:hyperlink r:id="rId23">
        <w:r>
          <w:rPr>
            <w:color w:val="0000FF"/>
          </w:rPr>
          <w:t>статьей 8.9</w:t>
        </w:r>
      </w:hyperlink>
      <w:r>
        <w:t xml:space="preserve">, </w:t>
      </w:r>
      <w:hyperlink r:id="rId24">
        <w:r>
          <w:rPr>
            <w:color w:val="0000FF"/>
          </w:rPr>
          <w:t>частью 1 статьи 8.10</w:t>
        </w:r>
      </w:hyperlink>
      <w:r>
        <w:t xml:space="preserve">, </w:t>
      </w:r>
      <w:hyperlink r:id="rId25">
        <w:r>
          <w:rPr>
            <w:color w:val="0000FF"/>
          </w:rPr>
          <w:t>статьей 8.11</w:t>
        </w:r>
      </w:hyperlink>
      <w:r>
        <w:t xml:space="preserve">, </w:t>
      </w:r>
      <w:hyperlink r:id="rId26">
        <w:r>
          <w:rPr>
            <w:color w:val="0000FF"/>
          </w:rPr>
          <w:t>частью 1 статьи 8.13</w:t>
        </w:r>
      </w:hyperlink>
      <w:r>
        <w:t xml:space="preserve"> (в части нарушения </w:t>
      </w:r>
      <w:proofErr w:type="spellStart"/>
      <w:r>
        <w:t>водоохранного</w:t>
      </w:r>
      <w:proofErr w:type="spellEnd"/>
      <w:r>
        <w:t xml:space="preserve"> режима на водосборах подземных водных объектов) Кодекса Российской Федерации об административных правонарушениях, вынесенного должностными</w:t>
      </w:r>
      <w:proofErr w:type="gramEnd"/>
      <w:r>
        <w:t xml:space="preserve"> лицами Министерства или судом на основании протокола об административном правонарушении, составленного должностными лицами Министерства;</w:t>
      </w:r>
    </w:p>
    <w:p w:rsidR="002B6AA0" w:rsidRDefault="002B6AA0">
      <w:pPr>
        <w:pStyle w:val="ConsPlusNormal"/>
        <w:spacing w:before="220"/>
        <w:ind w:firstLine="540"/>
        <w:jc w:val="both"/>
      </w:pPr>
      <w:r>
        <w:t>решение о досрочном прекращении, приостановлении или ограничении права пользования недрами, принятого Министерством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государственного геологического контроля;</w:t>
      </w:r>
    </w:p>
    <w:p w:rsidR="002B6AA0" w:rsidRDefault="002B6AA0">
      <w:pPr>
        <w:pStyle w:val="ConsPlusNormal"/>
        <w:spacing w:before="220"/>
        <w:ind w:firstLine="540"/>
        <w:jc w:val="both"/>
      </w:pPr>
      <w:r>
        <w:t>неисполненное 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и неисполненное им требование о добровольном возмещении такого вреда, которое не признано недействительным.</w:t>
      </w:r>
    </w:p>
    <w:p w:rsidR="002B6AA0" w:rsidRDefault="002B6AA0">
      <w:pPr>
        <w:pStyle w:val="ConsPlusNormal"/>
        <w:spacing w:before="220"/>
        <w:ind w:firstLine="540"/>
        <w:jc w:val="both"/>
      </w:pPr>
      <w:r>
        <w:t>Объекты государственного геологического контроля, подлежащие отнесению к категориям среднего, умеренного риска, подлежат отнесению к категориям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2B6AA0" w:rsidRDefault="002B6AA0">
      <w:pPr>
        <w:pStyle w:val="ConsPlusNormal"/>
        <w:spacing w:before="220"/>
        <w:ind w:firstLine="540"/>
        <w:jc w:val="both"/>
      </w:pPr>
      <w:proofErr w:type="gramStart"/>
      <w:r>
        <w:t>Объекты государственного геологического контроля, которые отнесены в соответствии с настоящим Положением к категориям среднего, умеренного риска, подлежат отнесению к категориям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 требований законодательства Российской Федерации о недрах.</w:t>
      </w:r>
      <w:proofErr w:type="gramEnd"/>
    </w:p>
    <w:p w:rsidR="002B6AA0" w:rsidRDefault="002B6AA0">
      <w:pPr>
        <w:pStyle w:val="ConsPlusNormal"/>
        <w:spacing w:before="220"/>
        <w:ind w:firstLine="540"/>
        <w:jc w:val="both"/>
      </w:pPr>
      <w:r>
        <w:t>Министерство ведет перечень объектов геологического контроля, которым присвоены категории риска.</w:t>
      </w:r>
    </w:p>
    <w:p w:rsidR="002B6AA0" w:rsidRDefault="002B6AA0">
      <w:pPr>
        <w:pStyle w:val="ConsPlusNormal"/>
        <w:spacing w:before="220"/>
        <w:ind w:firstLine="540"/>
        <w:jc w:val="both"/>
      </w:pPr>
      <w:r>
        <w:t xml:space="preserve">8. В целях принятия решения о проведении и выборе вида внепланового контрольного (надзорного) мероприятия Министерство руководствуется </w:t>
      </w:r>
      <w:hyperlink w:anchor="P205">
        <w:r>
          <w:rPr>
            <w:color w:val="0000FF"/>
          </w:rPr>
          <w:t>индикаторами</w:t>
        </w:r>
      </w:hyperlink>
      <w:r>
        <w:t xml:space="preserve"> риска нарушения обязательных требований (далее - Перечень индикаторов риска) согласно приложению N 1 к настоящему Положению.</w:t>
      </w:r>
    </w:p>
    <w:p w:rsidR="002B6AA0" w:rsidRDefault="002B6AA0">
      <w:pPr>
        <w:pStyle w:val="ConsPlusNormal"/>
        <w:spacing w:before="220"/>
        <w:ind w:firstLine="540"/>
        <w:jc w:val="both"/>
      </w:pPr>
      <w: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lastRenderedPageBreak/>
        <w:t>нарушений и риска причинения вреда (ущерба) охраняемым законом ценностям.</w:t>
      </w:r>
    </w:p>
    <w:p w:rsidR="002B6AA0" w:rsidRDefault="002B6AA0">
      <w:pPr>
        <w:pStyle w:val="ConsPlusNormal"/>
        <w:spacing w:before="220"/>
        <w:ind w:firstLine="540"/>
        <w:jc w:val="both"/>
      </w:pPr>
      <w:r>
        <w:t xml:space="preserve">9. </w:t>
      </w:r>
      <w:proofErr w:type="gramStart"/>
      <w:r>
        <w:t>Определение индикаторов риска осуществляется Министерством с использованием сведений, характеризующих риск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w:t>
      </w:r>
      <w:proofErr w:type="gramEnd"/>
      <w:r>
        <w:t xml:space="preserve">,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объекте контроля.</w:t>
      </w:r>
    </w:p>
    <w:p w:rsidR="002B6AA0" w:rsidRDefault="002B6AA0">
      <w:pPr>
        <w:pStyle w:val="ConsPlusNormal"/>
        <w:spacing w:before="220"/>
        <w:ind w:firstLine="540"/>
        <w:jc w:val="both"/>
      </w:pPr>
      <w:r>
        <w:t xml:space="preserve">10. </w:t>
      </w:r>
      <w:proofErr w:type="gramStart"/>
      <w:r>
        <w:t>Министерство при получении сведений, характеризующих риск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w:t>
      </w:r>
      <w:proofErr w:type="gramEnd"/>
      <w:r>
        <w:t xml:space="preserve"> </w:t>
      </w:r>
      <w:proofErr w:type="gramStart"/>
      <w:r>
        <w:t xml:space="preserve">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t>прослеживаемость</w:t>
      </w:r>
      <w:proofErr w:type="spellEnd"/>
      <w:r>
        <w:t xml:space="preserve">, учет, автоматическую фиксацию информации, и иных сведений об объекте контроля в течение 10 рабочих дней проводит контрольное (надзорное) мероприятие на основании распоряжения Министерства в соответствии с </w:t>
      </w:r>
      <w:hyperlink r:id="rId27">
        <w:r>
          <w:rPr>
            <w:color w:val="0000FF"/>
          </w:rPr>
          <w:t>Законом</w:t>
        </w:r>
      </w:hyperlink>
      <w:r>
        <w:t xml:space="preserve"> о</w:t>
      </w:r>
      <w:proofErr w:type="gramEnd"/>
      <w:r>
        <w:t xml:space="preserve"> </w:t>
      </w:r>
      <w:proofErr w:type="gramStart"/>
      <w:r>
        <w:t>контроле</w:t>
      </w:r>
      <w:proofErr w:type="gramEnd"/>
      <w:r>
        <w:t xml:space="preserve"> и настоящим Положением.</w:t>
      </w:r>
    </w:p>
    <w:p w:rsidR="002B6AA0" w:rsidRDefault="002B6AA0">
      <w:pPr>
        <w:pStyle w:val="ConsPlusNormal"/>
        <w:spacing w:before="220"/>
        <w:ind w:firstLine="540"/>
        <w:jc w:val="both"/>
      </w:pPr>
      <w:r>
        <w:t>11. Министерство проводит следующие профилактические мероприятия:</w:t>
      </w:r>
    </w:p>
    <w:p w:rsidR="002B6AA0" w:rsidRDefault="002B6AA0">
      <w:pPr>
        <w:pStyle w:val="ConsPlusNormal"/>
        <w:spacing w:before="220"/>
        <w:ind w:firstLine="540"/>
        <w:jc w:val="both"/>
      </w:pPr>
      <w:r>
        <w:t>информирование;</w:t>
      </w:r>
    </w:p>
    <w:p w:rsidR="002B6AA0" w:rsidRDefault="002B6AA0">
      <w:pPr>
        <w:pStyle w:val="ConsPlusNormal"/>
        <w:spacing w:before="220"/>
        <w:ind w:firstLine="540"/>
        <w:jc w:val="both"/>
      </w:pPr>
      <w:r>
        <w:t>обобщение правоприменительной практики;</w:t>
      </w:r>
    </w:p>
    <w:p w:rsidR="002B6AA0" w:rsidRDefault="002B6AA0">
      <w:pPr>
        <w:pStyle w:val="ConsPlusNormal"/>
        <w:spacing w:before="220"/>
        <w:ind w:firstLine="540"/>
        <w:jc w:val="both"/>
      </w:pPr>
      <w:r>
        <w:t>объявление предостережения;</w:t>
      </w:r>
    </w:p>
    <w:p w:rsidR="002B6AA0" w:rsidRDefault="002B6AA0">
      <w:pPr>
        <w:pStyle w:val="ConsPlusNormal"/>
        <w:spacing w:before="220"/>
        <w:ind w:firstLine="540"/>
        <w:jc w:val="both"/>
      </w:pPr>
      <w:r>
        <w:t>консультирование;</w:t>
      </w:r>
    </w:p>
    <w:p w:rsidR="002B6AA0" w:rsidRDefault="002B6AA0">
      <w:pPr>
        <w:pStyle w:val="ConsPlusNormal"/>
        <w:spacing w:before="220"/>
        <w:ind w:firstLine="540"/>
        <w:jc w:val="both"/>
      </w:pPr>
      <w:r>
        <w:t>профилактический визит.</w:t>
      </w:r>
    </w:p>
    <w:p w:rsidR="002B6AA0" w:rsidRDefault="002B6AA0">
      <w:pPr>
        <w:pStyle w:val="ConsPlusNormal"/>
        <w:spacing w:before="220"/>
        <w:ind w:firstLine="540"/>
        <w:jc w:val="both"/>
      </w:pPr>
      <w:r>
        <w:t>12.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B6AA0" w:rsidRDefault="002B6AA0">
      <w:pPr>
        <w:pStyle w:val="ConsPlusNormal"/>
        <w:spacing w:before="220"/>
        <w:ind w:firstLine="540"/>
        <w:jc w:val="both"/>
      </w:pPr>
      <w:bookmarkStart w:id="2" w:name="P95"/>
      <w:bookmarkEnd w:id="2"/>
      <w:r>
        <w:t>13.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проводящее профилактическое мероприятие, незамедлительно направляет информацию об этом должностному лицу Министерства,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B6AA0" w:rsidRDefault="002B6AA0">
      <w:pPr>
        <w:pStyle w:val="ConsPlusNormal"/>
        <w:spacing w:before="220"/>
        <w:ind w:firstLine="540"/>
        <w:jc w:val="both"/>
      </w:pPr>
      <w:bookmarkStart w:id="3" w:name="P96"/>
      <w:bookmarkEnd w:id="3"/>
      <w:r>
        <w:t xml:space="preserve">Должностными лицами Министерства, уполномоченными на принятие решений о проведении контрольных (надзорных) мероприятий, являются министр природных ресурсов и экологии Саратовской области либо в случае его отсутствия в связи с командировкой, отпуском, болезнью и другими обстоятельствами, исключающими исполнение обязанностей, - заместитель </w:t>
      </w:r>
      <w:r>
        <w:lastRenderedPageBreak/>
        <w:t>министра природных ресурсов и экологии Саратовской области - начальник управления государственного экологического надзора.</w:t>
      </w:r>
    </w:p>
    <w:p w:rsidR="002B6AA0" w:rsidRDefault="002B6AA0">
      <w:pPr>
        <w:pStyle w:val="ConsPlusNormal"/>
        <w:spacing w:before="220"/>
        <w:ind w:firstLine="540"/>
        <w:jc w:val="both"/>
      </w:pPr>
      <w:r>
        <w:t xml:space="preserve">В решении о проведении контрольного (надзорного) мероприятия указываются сведения, предусмотренные </w:t>
      </w:r>
      <w:hyperlink r:id="rId28">
        <w:r>
          <w:rPr>
            <w:color w:val="0000FF"/>
          </w:rPr>
          <w:t>частью 1 статьи 64</w:t>
        </w:r>
      </w:hyperlink>
      <w:r>
        <w:t xml:space="preserve"> Закона о контроле.</w:t>
      </w:r>
    </w:p>
    <w:p w:rsidR="002B6AA0" w:rsidRDefault="002B6AA0">
      <w:pPr>
        <w:pStyle w:val="ConsPlusNormal"/>
        <w:spacing w:before="220"/>
        <w:ind w:firstLine="540"/>
        <w:jc w:val="both"/>
      </w:pPr>
      <w:r>
        <w:t xml:space="preserve">14. Информирование осуществляется посредством размещения сведений, предусмотренных </w:t>
      </w:r>
      <w:hyperlink r:id="rId29">
        <w:r>
          <w:rPr>
            <w:color w:val="0000FF"/>
          </w:rPr>
          <w:t>частью 3 статьи 46</w:t>
        </w:r>
      </w:hyperlink>
      <w:r>
        <w:t xml:space="preserve"> Закона о контроле, на официальном сайте Министерства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6AA0" w:rsidRDefault="002B6AA0">
      <w:pPr>
        <w:pStyle w:val="ConsPlusNormal"/>
        <w:spacing w:before="220"/>
        <w:ind w:firstLine="540"/>
        <w:jc w:val="both"/>
      </w:pPr>
      <w:r>
        <w:t xml:space="preserve">15. Обобщение правоприменительной практики проводится для решения задач, предусмотренных </w:t>
      </w:r>
      <w:hyperlink r:id="rId30">
        <w:r>
          <w:rPr>
            <w:color w:val="0000FF"/>
          </w:rPr>
          <w:t>частью 1 статьи 47</w:t>
        </w:r>
      </w:hyperlink>
      <w:r>
        <w:t xml:space="preserve"> Закона о контроле.</w:t>
      </w:r>
    </w:p>
    <w:p w:rsidR="002B6AA0" w:rsidRDefault="002B6AA0">
      <w:pPr>
        <w:pStyle w:val="ConsPlusNormal"/>
        <w:spacing w:before="220"/>
        <w:ind w:firstLine="540"/>
        <w:jc w:val="both"/>
      </w:pPr>
      <w:r>
        <w:t>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2B6AA0" w:rsidRDefault="002B6AA0">
      <w:pPr>
        <w:pStyle w:val="ConsPlusNormal"/>
        <w:spacing w:before="220"/>
        <w:ind w:firstLine="540"/>
        <w:jc w:val="both"/>
      </w:pPr>
      <w:r>
        <w:t>Доклад о правоприменительной практике готовится Министерством один раз в год, утверждается приказом Министерства и размещается на официальном сайте Министерства в информационно-телекоммуникационной сети Интернет в течение 7 рабочих дней со дня его утверждения.</w:t>
      </w:r>
    </w:p>
    <w:p w:rsidR="002B6AA0" w:rsidRDefault="002B6AA0">
      <w:pPr>
        <w:pStyle w:val="ConsPlusNormal"/>
        <w:spacing w:before="220"/>
        <w:ind w:firstLine="540"/>
        <w:jc w:val="both"/>
      </w:pPr>
      <w:r>
        <w:t xml:space="preserve">16. </w:t>
      </w:r>
      <w:proofErr w:type="gramStart"/>
      <w:r>
        <w:t>При наличии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в течение 5 рабочих дней со дня, когда были получены указанные сведения, объявляет контролируемому лицу предостережение</w:t>
      </w:r>
      <w:proofErr w:type="gramEnd"/>
      <w:r>
        <w:t xml:space="preserve">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направляется контролируемому лицу по почте заказным почтовым отправлением с уведомлением о вручении либо вручается лично.</w:t>
      </w:r>
    </w:p>
    <w:p w:rsidR="002B6AA0" w:rsidRDefault="002B6AA0">
      <w:pPr>
        <w:pStyle w:val="ConsPlusNormal"/>
        <w:spacing w:before="220"/>
        <w:ind w:firstLine="540"/>
        <w:jc w:val="both"/>
      </w:pPr>
      <w:r>
        <w:t>В случае несогласия с фактами, выводами, предложениями, изложенными в предостережении, контролируемое лицо в течение 15 рабочих дней со дня получения предостережения вправе представить в Министерство в письменной форме возражения в отношении предостережения. При этом контролируемое лицо вправе приложить к таким возражениям документы, подтверждающие обоснованность возражений, или их копии. Указанные документы могут быть направлены в форме электронных документов (пакета электронных документов).</w:t>
      </w:r>
    </w:p>
    <w:p w:rsidR="002B6AA0" w:rsidRDefault="002B6AA0">
      <w:pPr>
        <w:pStyle w:val="ConsPlusNormal"/>
        <w:spacing w:before="220"/>
        <w:ind w:firstLine="540"/>
        <w:jc w:val="both"/>
      </w:pPr>
      <w:r>
        <w:t xml:space="preserve">В случае поступления в Министерство указанных возражений Министерство назначает консультации с контролируемым лицом по вопросу рассмотрения поступивших возражений, которые проводятся не позднее чем в течение 15 рабочих дней со дня поступления возражений. Министерство направляет контролируемому лицу уведомление о проведении консультаций не </w:t>
      </w:r>
      <w:proofErr w:type="gramStart"/>
      <w:r>
        <w:t>позднее</w:t>
      </w:r>
      <w:proofErr w:type="gramEnd"/>
      <w:r>
        <w:t xml:space="preserve"> чем за 2 рабочих дня до дня проведения консультаций любым доступным способом, позволяющим зафиксировать факт уведомления контролируемого лица, с указанием места и времени мероприятия.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B6AA0" w:rsidRDefault="002B6AA0">
      <w:pPr>
        <w:pStyle w:val="ConsPlusNormal"/>
        <w:spacing w:before="220"/>
        <w:ind w:firstLine="540"/>
        <w:jc w:val="both"/>
      </w:pPr>
      <w: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2B6AA0" w:rsidRDefault="002B6AA0">
      <w:pPr>
        <w:pStyle w:val="ConsPlusNormal"/>
        <w:spacing w:before="220"/>
        <w:ind w:firstLine="540"/>
        <w:jc w:val="both"/>
      </w:pPr>
      <w:r>
        <w:lastRenderedPageBreak/>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2B6AA0" w:rsidRDefault="002B6AA0">
      <w:pPr>
        <w:pStyle w:val="ConsPlusNormal"/>
        <w:spacing w:before="220"/>
        <w:ind w:firstLine="540"/>
        <w:jc w:val="both"/>
      </w:pPr>
      <w:bookmarkStart w:id="4" w:name="P107"/>
      <w:bookmarkEnd w:id="4"/>
      <w:r>
        <w:t>17. Должностное лицо Министерства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геологического контроля). Консультирование осуществляется без взимания платы.</w:t>
      </w:r>
    </w:p>
    <w:p w:rsidR="002B6AA0" w:rsidRDefault="002B6AA0">
      <w:pPr>
        <w:pStyle w:val="ConsPlusNormal"/>
        <w:spacing w:before="220"/>
        <w:ind w:firstLine="540"/>
        <w:jc w:val="both"/>
      </w:pPr>
      <w:r>
        <w:t>Консультирование может осуществляться должностным лицом Министерства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B6AA0" w:rsidRDefault="002B6AA0">
      <w:pPr>
        <w:pStyle w:val="ConsPlusNormal"/>
        <w:spacing w:before="220"/>
        <w:ind w:firstLine="540"/>
        <w:jc w:val="both"/>
      </w:pPr>
      <w:r>
        <w:t xml:space="preserve">О способе, времени, месте (при необходимости) консультирования заявитель уведомляется Министерством любым доступным способом, позволяющим зафиксировать факт уведомления заявителя, не позднее 5 рабочих дней со дня получения обращения. </w:t>
      </w:r>
      <w:hyperlink w:anchor="P227">
        <w:r>
          <w:rPr>
            <w:color w:val="0000FF"/>
          </w:rPr>
          <w:t>Перечень</w:t>
        </w:r>
      </w:hyperlink>
      <w:r>
        <w:t xml:space="preserve"> вопросов, по которым осуществляется консультирование, в том числе перечень вопросов, по которым осуществляется письменное консультирование, предусмотрен приложением N 2 к настоящему Положению.</w:t>
      </w:r>
    </w:p>
    <w:p w:rsidR="002B6AA0" w:rsidRDefault="002B6AA0">
      <w:pPr>
        <w:pStyle w:val="ConsPlusNormal"/>
        <w:spacing w:before="220"/>
        <w:ind w:firstLine="540"/>
        <w:jc w:val="both"/>
      </w:pPr>
      <w: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письменный ответ по указанному перечню вопросов посредством направления в Министерство письменного обращения в бумажном или электронном виде.</w:t>
      </w:r>
    </w:p>
    <w:p w:rsidR="002B6AA0" w:rsidRDefault="002B6AA0">
      <w:pPr>
        <w:pStyle w:val="ConsPlusNormal"/>
        <w:spacing w:before="220"/>
        <w:ind w:firstLine="540"/>
        <w:jc w:val="both"/>
      </w:pPr>
      <w:r>
        <w:t>В случае поступления в Министерство обращений контролируемых лиц и их представителей о консультировании по однотипным вопросам с просьбой представления информации в письменном виде Министерство размещает на официальном сайте Министерства в информационно-телекоммуникационной сети Интернет письменное разъяснение по указанным вопросам, подписанное уполномоченным должностным лицом Министерства.</w:t>
      </w:r>
    </w:p>
    <w:p w:rsidR="002B6AA0" w:rsidRDefault="002B6AA0">
      <w:pPr>
        <w:pStyle w:val="ConsPlusNormal"/>
        <w:spacing w:before="220"/>
        <w:ind w:firstLine="540"/>
        <w:jc w:val="both"/>
      </w:pPr>
      <w:r>
        <w:t xml:space="preserve">18.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видео-конференц-связи. Министерство не </w:t>
      </w:r>
      <w:proofErr w:type="gramStart"/>
      <w:r>
        <w:t>позднее</w:t>
      </w:r>
      <w:proofErr w:type="gramEnd"/>
      <w: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w:t>
      </w:r>
    </w:p>
    <w:p w:rsidR="002B6AA0" w:rsidRDefault="002B6AA0">
      <w:pPr>
        <w:pStyle w:val="ConsPlusNormal"/>
        <w:spacing w:before="220"/>
        <w:ind w:firstLine="540"/>
        <w:jc w:val="both"/>
      </w:pPr>
      <w:r>
        <w:t xml:space="preserve">Профилактический визит проводится в порядке, определенном </w:t>
      </w:r>
      <w:hyperlink r:id="rId31">
        <w:r>
          <w:rPr>
            <w:color w:val="0000FF"/>
          </w:rPr>
          <w:t>статьей 52</w:t>
        </w:r>
      </w:hyperlink>
      <w:r>
        <w:t xml:space="preserve"> Закона о контроле.</w:t>
      </w:r>
    </w:p>
    <w:p w:rsidR="002B6AA0" w:rsidRDefault="002B6AA0">
      <w:pPr>
        <w:pStyle w:val="ConsPlusNormal"/>
        <w:spacing w:before="220"/>
        <w:ind w:firstLine="540"/>
        <w:jc w:val="both"/>
      </w:pPr>
      <w: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контроля, отнесенных к категории значительного риска.</w:t>
      </w:r>
    </w:p>
    <w:p w:rsidR="002B6AA0" w:rsidRDefault="002B6AA0">
      <w:pPr>
        <w:pStyle w:val="ConsPlusNormal"/>
        <w:spacing w:before="220"/>
        <w:ind w:firstLine="540"/>
        <w:jc w:val="both"/>
      </w:pPr>
      <w:proofErr w:type="gramStart"/>
      <w: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2B6AA0" w:rsidRDefault="002B6AA0">
      <w:pPr>
        <w:pStyle w:val="ConsPlusNormal"/>
        <w:spacing w:before="220"/>
        <w:ind w:firstLine="540"/>
        <w:jc w:val="both"/>
      </w:pPr>
      <w:r>
        <w:t xml:space="preserve">В ходе профилактического визита (обязательного профилактического визита) должностным лицом Министерства может осуществляться консультирование контролируемого лица в порядке, установленном </w:t>
      </w:r>
      <w:hyperlink r:id="rId32">
        <w:r>
          <w:rPr>
            <w:color w:val="0000FF"/>
          </w:rPr>
          <w:t>статьей 50</w:t>
        </w:r>
      </w:hyperlink>
      <w:r>
        <w:t xml:space="preserve"> Закона о контроле, а также </w:t>
      </w:r>
      <w:hyperlink w:anchor="P107">
        <w:r>
          <w:rPr>
            <w:color w:val="0000FF"/>
          </w:rPr>
          <w:t>пунктом 17</w:t>
        </w:r>
      </w:hyperlink>
      <w:r>
        <w:t xml:space="preserve"> настоящего Положения.</w:t>
      </w:r>
    </w:p>
    <w:p w:rsidR="002B6AA0" w:rsidRDefault="002B6AA0">
      <w:pPr>
        <w:pStyle w:val="ConsPlusNormal"/>
        <w:spacing w:before="220"/>
        <w:ind w:firstLine="540"/>
        <w:jc w:val="both"/>
      </w:pPr>
      <w:r>
        <w:t xml:space="preserve">Срок проведения профилактического визита (обязательного профилактического визита) не может превышать 1 рабочий день. По ходатайству должностного лица Министерства, проводящего профилактический визит, должностное лицо, указанное в </w:t>
      </w:r>
      <w:hyperlink w:anchor="P96">
        <w:r>
          <w:rPr>
            <w:color w:val="0000FF"/>
          </w:rPr>
          <w:t>части второй пункта 13</w:t>
        </w:r>
      </w:hyperlink>
      <w:r>
        <w:t xml:space="preserve"> </w:t>
      </w:r>
      <w:r>
        <w:lastRenderedPageBreak/>
        <w:t>настоящего Положения, может продлить срок проведения профилактического визита не более чем на 3 рабочих дня.</w:t>
      </w:r>
    </w:p>
    <w:p w:rsidR="002B6AA0" w:rsidRDefault="002B6AA0">
      <w:pPr>
        <w:pStyle w:val="ConsPlusNormal"/>
        <w:spacing w:before="220"/>
        <w:ind w:firstLine="540"/>
        <w:jc w:val="both"/>
      </w:pPr>
      <w:r>
        <w:t xml:space="preserve">О проведении обязательного профилактического визита контролируемое лицо уведомляется Министерством не </w:t>
      </w:r>
      <w:proofErr w:type="gramStart"/>
      <w:r>
        <w:t>позднее</w:t>
      </w:r>
      <w:proofErr w:type="gramEnd"/>
      <w:r>
        <w:t xml:space="preserve"> чем за 5 рабочих дней до дня его проведения.</w:t>
      </w:r>
    </w:p>
    <w:p w:rsidR="002B6AA0" w:rsidRDefault="002B6AA0">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Министерство не </w:t>
      </w:r>
      <w:proofErr w:type="gramStart"/>
      <w:r>
        <w:t>позднее</w:t>
      </w:r>
      <w:proofErr w:type="gramEnd"/>
      <w:r>
        <w:t xml:space="preserve"> чем за 3 рабочих дня до дня его проведения.</w:t>
      </w:r>
    </w:p>
    <w:p w:rsidR="002B6AA0" w:rsidRDefault="002B6AA0">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6AA0" w:rsidRDefault="002B6AA0">
      <w:pPr>
        <w:pStyle w:val="ConsPlusNormal"/>
        <w:spacing w:before="220"/>
        <w:ind w:firstLine="540"/>
        <w:jc w:val="both"/>
      </w:pPr>
      <w:r>
        <w:t xml:space="preserve">19. При осуществлении государственного геологического контроля взаимодействием Министерства,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Министерства и контролируемым лицом или его представителем, запрос документов, иных материалов, присутствие должностного лица </w:t>
      </w:r>
      <w:proofErr w:type="gramStart"/>
      <w:r>
        <w:t>Министерства</w:t>
      </w:r>
      <w:proofErr w:type="gramEnd"/>
      <w:r>
        <w:t xml:space="preserve"> в месте осуществления деятельности контролируемого лица.</w:t>
      </w:r>
    </w:p>
    <w:p w:rsidR="002B6AA0" w:rsidRDefault="002B6AA0">
      <w:pPr>
        <w:pStyle w:val="ConsPlusNormal"/>
        <w:spacing w:before="220"/>
        <w:ind w:firstLine="540"/>
        <w:jc w:val="both"/>
      </w:pPr>
      <w:bookmarkStart w:id="5" w:name="P122"/>
      <w:bookmarkEnd w:id="5"/>
      <w:r>
        <w:t xml:space="preserve">Индивидуальный предприниматель, гражданин, являющиеся контролируемыми лицами, в случае наличия обстоятельств, которые создают препятствия для реализации контролируемыми лицами своих прав, предусмотренных законодательством Российской Федерации, при проведении Министерством контрольных (надзорных) мероприятий вправе представить в Министерство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Министерством на срок, необходимый для устранения обстоятельств, послуживших поводом для указанного обращения.</w:t>
      </w:r>
    </w:p>
    <w:p w:rsidR="002B6AA0" w:rsidRDefault="002B6AA0">
      <w:pPr>
        <w:pStyle w:val="ConsPlusNormal"/>
        <w:spacing w:before="220"/>
        <w:ind w:firstLine="540"/>
        <w:jc w:val="both"/>
      </w:pPr>
      <w:r>
        <w:t xml:space="preserve">Документами, подтверждающими наличие обстоятельств, указанных в </w:t>
      </w:r>
      <w:hyperlink w:anchor="P122">
        <w:r>
          <w:rPr>
            <w:color w:val="0000FF"/>
          </w:rPr>
          <w:t>части второй</w:t>
        </w:r>
      </w:hyperlink>
      <w:r>
        <w:t xml:space="preserve"> настоящего пункта, являются:</w:t>
      </w:r>
    </w:p>
    <w:p w:rsidR="002B6AA0" w:rsidRDefault="002B6AA0">
      <w:pPr>
        <w:pStyle w:val="ConsPlusNormal"/>
        <w:spacing w:before="220"/>
        <w:ind w:firstLine="540"/>
        <w:jc w:val="both"/>
      </w:pPr>
      <w:r>
        <w:t>1) листок нетрудоспособности;</w:t>
      </w:r>
    </w:p>
    <w:p w:rsidR="002B6AA0" w:rsidRDefault="002B6AA0">
      <w:pPr>
        <w:pStyle w:val="ConsPlusNormal"/>
        <w:spacing w:before="220"/>
        <w:ind w:firstLine="540"/>
        <w:jc w:val="both"/>
      </w:pPr>
      <w:r>
        <w:t>2)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w:t>
      </w:r>
    </w:p>
    <w:p w:rsidR="002B6AA0" w:rsidRDefault="002B6AA0">
      <w:pPr>
        <w:pStyle w:val="ConsPlusNormal"/>
        <w:spacing w:before="220"/>
        <w:ind w:firstLine="540"/>
        <w:jc w:val="both"/>
      </w:pPr>
      <w:r>
        <w:t>3) документы, подтверждающие период участия в осуществлении правосудия в качестве присяжного или арбитражного заседателя;</w:t>
      </w:r>
    </w:p>
    <w:p w:rsidR="002B6AA0" w:rsidRDefault="002B6AA0">
      <w:pPr>
        <w:pStyle w:val="ConsPlusNormal"/>
        <w:spacing w:before="220"/>
        <w:ind w:firstLine="540"/>
        <w:jc w:val="both"/>
      </w:pPr>
      <w:r>
        <w:t>4) документы, подтверждающие вызов в орган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rsidR="002B6AA0" w:rsidRDefault="002B6AA0">
      <w:pPr>
        <w:pStyle w:val="ConsPlusNormal"/>
        <w:spacing w:before="220"/>
        <w:ind w:firstLine="540"/>
        <w:jc w:val="both"/>
      </w:pPr>
      <w:proofErr w:type="gramStart"/>
      <w:r>
        <w:t>5) документы, подтверждающие факты пожара, аварий систем водоснабжения и водоотведения, отопления и чрезвычайных, непредотвратимых обстоятельств (пожар, наводнение, ураган, землетрясение), препятствующие присутствию при проведении контрольного (надзорного) мероприятия;</w:t>
      </w:r>
      <w:proofErr w:type="gramEnd"/>
    </w:p>
    <w:p w:rsidR="002B6AA0" w:rsidRDefault="002B6AA0">
      <w:pPr>
        <w:pStyle w:val="ConsPlusNormal"/>
        <w:spacing w:before="220"/>
        <w:ind w:firstLine="540"/>
        <w:jc w:val="both"/>
      </w:pPr>
      <w:r>
        <w:t>6) документы, подтверждающие факты противоправных действий третьих лиц, препятствующие присутствию при проведении контрольного (надзорного) мероприятия;</w:t>
      </w:r>
    </w:p>
    <w:p w:rsidR="002B6AA0" w:rsidRDefault="002B6AA0">
      <w:pPr>
        <w:pStyle w:val="ConsPlusNormal"/>
        <w:spacing w:before="220"/>
        <w:ind w:firstLine="540"/>
        <w:jc w:val="both"/>
      </w:pPr>
      <w:r>
        <w:t>7) документы, подтверждающие смерть близких родственников (свидетельство о смерти и документы, подтверждающие родство);</w:t>
      </w:r>
    </w:p>
    <w:p w:rsidR="002B6AA0" w:rsidRDefault="002B6AA0">
      <w:pPr>
        <w:pStyle w:val="ConsPlusNormal"/>
        <w:spacing w:before="220"/>
        <w:ind w:firstLine="540"/>
        <w:jc w:val="both"/>
      </w:pPr>
      <w:r>
        <w:t xml:space="preserve">8) документы, подтверждающие выезд из места постоянного проживания в связи с </w:t>
      </w:r>
      <w:r>
        <w:lastRenderedPageBreak/>
        <w:t>обучением в организациях, осуществляющих образовательную деятельность, по очно-заочной и заочной формам обучения;</w:t>
      </w:r>
    </w:p>
    <w:p w:rsidR="002B6AA0" w:rsidRDefault="002B6AA0">
      <w:pPr>
        <w:pStyle w:val="ConsPlusNormal"/>
        <w:spacing w:before="220"/>
        <w:ind w:firstLine="540"/>
        <w:jc w:val="both"/>
      </w:pPr>
      <w:r>
        <w:t xml:space="preserve">9) решение суда по заявлению индивидуального предпринимателя об установлении </w:t>
      </w:r>
      <w:proofErr w:type="gramStart"/>
      <w:r>
        <w:t>факта наличия уважительной причины невозможности присутствия</w:t>
      </w:r>
      <w:proofErr w:type="gramEnd"/>
      <w:r>
        <w:t xml:space="preserve"> при проведении контрольного (надзорного) мероприятия.</w:t>
      </w:r>
    </w:p>
    <w:p w:rsidR="002B6AA0" w:rsidRDefault="002B6AA0">
      <w:pPr>
        <w:pStyle w:val="ConsPlusNormal"/>
        <w:spacing w:before="220"/>
        <w:ind w:firstLine="540"/>
        <w:jc w:val="both"/>
      </w:pPr>
      <w:r>
        <w:t>20. Взаимодействие с контролируемым лицом осуществляется при проведении следующих внеплановых контрольных (надзорных) мероприятий:</w:t>
      </w:r>
    </w:p>
    <w:p w:rsidR="002B6AA0" w:rsidRDefault="002B6AA0">
      <w:pPr>
        <w:pStyle w:val="ConsPlusNormal"/>
        <w:spacing w:before="220"/>
        <w:ind w:firstLine="540"/>
        <w:jc w:val="both"/>
      </w:pPr>
      <w:r>
        <w:t>инспекционный визит;</w:t>
      </w:r>
    </w:p>
    <w:p w:rsidR="002B6AA0" w:rsidRDefault="002B6AA0">
      <w:pPr>
        <w:pStyle w:val="ConsPlusNormal"/>
        <w:spacing w:before="220"/>
        <w:ind w:firstLine="540"/>
        <w:jc w:val="both"/>
      </w:pPr>
      <w:r>
        <w:t>рейдовый осмотр;</w:t>
      </w:r>
    </w:p>
    <w:p w:rsidR="002B6AA0" w:rsidRDefault="002B6AA0">
      <w:pPr>
        <w:pStyle w:val="ConsPlusNormal"/>
        <w:spacing w:before="220"/>
        <w:ind w:firstLine="540"/>
        <w:jc w:val="both"/>
      </w:pPr>
      <w:r>
        <w:t>документарная проверка;</w:t>
      </w:r>
    </w:p>
    <w:p w:rsidR="002B6AA0" w:rsidRDefault="002B6AA0">
      <w:pPr>
        <w:pStyle w:val="ConsPlusNormal"/>
        <w:spacing w:before="220"/>
        <w:ind w:firstLine="540"/>
        <w:jc w:val="both"/>
      </w:pPr>
      <w:r>
        <w:t>выездная проверка.</w:t>
      </w:r>
    </w:p>
    <w:p w:rsidR="002B6AA0" w:rsidRDefault="002B6AA0">
      <w:pPr>
        <w:pStyle w:val="ConsPlusNormal"/>
        <w:spacing w:before="220"/>
        <w:ind w:firstLine="540"/>
        <w:jc w:val="both"/>
      </w:pPr>
      <w:r>
        <w:t>Инспекционный визит контролируемого лица проводится путем осуществления следующих контрольных (надзорных) действий:</w:t>
      </w:r>
    </w:p>
    <w:p w:rsidR="002B6AA0" w:rsidRDefault="002B6AA0">
      <w:pPr>
        <w:pStyle w:val="ConsPlusNormal"/>
        <w:spacing w:before="220"/>
        <w:ind w:firstLine="540"/>
        <w:jc w:val="both"/>
      </w:pPr>
      <w:r>
        <w:t>осмотр;</w:t>
      </w:r>
    </w:p>
    <w:p w:rsidR="002B6AA0" w:rsidRDefault="002B6AA0">
      <w:pPr>
        <w:pStyle w:val="ConsPlusNormal"/>
        <w:spacing w:before="220"/>
        <w:ind w:firstLine="540"/>
        <w:jc w:val="both"/>
      </w:pPr>
      <w:r>
        <w:t>опрос;</w:t>
      </w:r>
    </w:p>
    <w:p w:rsidR="002B6AA0" w:rsidRDefault="002B6AA0">
      <w:pPr>
        <w:pStyle w:val="ConsPlusNormal"/>
        <w:spacing w:before="220"/>
        <w:ind w:firstLine="540"/>
        <w:jc w:val="both"/>
      </w:pPr>
      <w:r>
        <w:t>получение письменных объяснений;</w:t>
      </w:r>
    </w:p>
    <w:p w:rsidR="002B6AA0" w:rsidRDefault="002B6AA0">
      <w:pPr>
        <w:pStyle w:val="ConsPlusNormal"/>
        <w:spacing w:before="220"/>
        <w:ind w:firstLine="540"/>
        <w:jc w:val="both"/>
      </w:pPr>
      <w:r>
        <w:t>инструментальное обследование;</w:t>
      </w:r>
    </w:p>
    <w:p w:rsidR="002B6AA0" w:rsidRDefault="002B6AA0">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6AA0" w:rsidRDefault="002B6AA0">
      <w:pPr>
        <w:pStyle w:val="ConsPlusNormal"/>
        <w:spacing w:before="220"/>
        <w:ind w:firstLine="540"/>
        <w:jc w:val="both"/>
      </w:pPr>
      <w:r>
        <w:t xml:space="preserve">Инспекционный визит проводится после согласования с органами прокуратуры в соответствии со </w:t>
      </w:r>
      <w:hyperlink r:id="rId33">
        <w:r>
          <w:rPr>
            <w:color w:val="0000FF"/>
          </w:rPr>
          <w:t>статьей 66</w:t>
        </w:r>
      </w:hyperlink>
      <w:r>
        <w:t xml:space="preserve"> Закона о контроле, за исключением случаев, предусмотренных </w:t>
      </w:r>
      <w:hyperlink r:id="rId34">
        <w:r>
          <w:rPr>
            <w:color w:val="0000FF"/>
          </w:rPr>
          <w:t>частью 7 статьи 70</w:t>
        </w:r>
      </w:hyperlink>
      <w:r>
        <w:t xml:space="preserve"> Закона о контроле.</w:t>
      </w:r>
    </w:p>
    <w:p w:rsidR="002B6AA0" w:rsidRDefault="002B6AA0">
      <w:pPr>
        <w:pStyle w:val="ConsPlusNormal"/>
        <w:spacing w:before="220"/>
        <w:ind w:firstLine="540"/>
        <w:jc w:val="both"/>
      </w:pPr>
      <w:r>
        <w:t>Рейдовый осмотр контролируемого лица проводится путем осуществления следующих контрольных (надзорных) действий:</w:t>
      </w:r>
    </w:p>
    <w:p w:rsidR="002B6AA0" w:rsidRDefault="002B6AA0">
      <w:pPr>
        <w:pStyle w:val="ConsPlusNormal"/>
        <w:spacing w:before="220"/>
        <w:ind w:firstLine="540"/>
        <w:jc w:val="both"/>
      </w:pPr>
      <w:r>
        <w:t>осмотр;</w:t>
      </w:r>
    </w:p>
    <w:p w:rsidR="002B6AA0" w:rsidRDefault="002B6AA0">
      <w:pPr>
        <w:pStyle w:val="ConsPlusNormal"/>
        <w:spacing w:before="220"/>
        <w:ind w:firstLine="540"/>
        <w:jc w:val="both"/>
      </w:pPr>
      <w:r>
        <w:t>опрос;</w:t>
      </w:r>
    </w:p>
    <w:p w:rsidR="002B6AA0" w:rsidRDefault="002B6AA0">
      <w:pPr>
        <w:pStyle w:val="ConsPlusNormal"/>
        <w:spacing w:before="220"/>
        <w:ind w:firstLine="540"/>
        <w:jc w:val="both"/>
      </w:pPr>
      <w:r>
        <w:t>получение письменных объяснений;</w:t>
      </w:r>
    </w:p>
    <w:p w:rsidR="002B6AA0" w:rsidRDefault="002B6AA0">
      <w:pPr>
        <w:pStyle w:val="ConsPlusNormal"/>
        <w:spacing w:before="220"/>
        <w:ind w:firstLine="540"/>
        <w:jc w:val="both"/>
      </w:pPr>
      <w:r>
        <w:t>истребование документов;</w:t>
      </w:r>
    </w:p>
    <w:p w:rsidR="002B6AA0" w:rsidRDefault="002B6AA0">
      <w:pPr>
        <w:pStyle w:val="ConsPlusNormal"/>
        <w:spacing w:before="220"/>
        <w:ind w:firstLine="540"/>
        <w:jc w:val="both"/>
      </w:pPr>
      <w:r>
        <w:t>отбор проб (образцов);</w:t>
      </w:r>
    </w:p>
    <w:p w:rsidR="002B6AA0" w:rsidRDefault="002B6AA0">
      <w:pPr>
        <w:pStyle w:val="ConsPlusNormal"/>
        <w:spacing w:before="220"/>
        <w:ind w:firstLine="540"/>
        <w:jc w:val="both"/>
      </w:pPr>
      <w:r>
        <w:t>инструментальное обследование.</w:t>
      </w:r>
    </w:p>
    <w:p w:rsidR="002B6AA0" w:rsidRDefault="002B6AA0">
      <w:pPr>
        <w:pStyle w:val="ConsPlusNormal"/>
        <w:spacing w:before="220"/>
        <w:ind w:firstLine="540"/>
        <w:jc w:val="both"/>
      </w:pPr>
      <w:r>
        <w:t xml:space="preserve">Рейдовый осмотр проводится после согласования с органами прокуратуры в соответствии со </w:t>
      </w:r>
      <w:hyperlink r:id="rId35">
        <w:r>
          <w:rPr>
            <w:color w:val="0000FF"/>
          </w:rPr>
          <w:t>статьей 66</w:t>
        </w:r>
      </w:hyperlink>
      <w:r>
        <w:t xml:space="preserve"> Закона о контроле, за исключением случаев, предусмотренных </w:t>
      </w:r>
      <w:hyperlink r:id="rId36">
        <w:r>
          <w:rPr>
            <w:color w:val="0000FF"/>
          </w:rPr>
          <w:t>частью 12 статьи 71</w:t>
        </w:r>
      </w:hyperlink>
      <w:r>
        <w:t xml:space="preserve"> Закона о контроле.</w:t>
      </w:r>
    </w:p>
    <w:p w:rsidR="002B6AA0" w:rsidRDefault="002B6AA0">
      <w:pPr>
        <w:pStyle w:val="ConsPlusNormal"/>
        <w:spacing w:before="220"/>
        <w:ind w:firstLine="540"/>
        <w:jc w:val="both"/>
      </w:pPr>
      <w:r>
        <w:t>Документарная проверка контролируемого лица проводится путем осуществления следующих контрольных (надзорных) действий:</w:t>
      </w:r>
    </w:p>
    <w:p w:rsidR="002B6AA0" w:rsidRDefault="002B6AA0">
      <w:pPr>
        <w:pStyle w:val="ConsPlusNormal"/>
        <w:spacing w:before="220"/>
        <w:ind w:firstLine="540"/>
        <w:jc w:val="both"/>
      </w:pPr>
      <w:r>
        <w:t>получение письменных объяснений;</w:t>
      </w:r>
    </w:p>
    <w:p w:rsidR="002B6AA0" w:rsidRDefault="002B6AA0">
      <w:pPr>
        <w:pStyle w:val="ConsPlusNormal"/>
        <w:spacing w:before="220"/>
        <w:ind w:firstLine="540"/>
        <w:jc w:val="both"/>
      </w:pPr>
      <w:r>
        <w:lastRenderedPageBreak/>
        <w:t>истребование документов.</w:t>
      </w:r>
    </w:p>
    <w:p w:rsidR="002B6AA0" w:rsidRDefault="002B6AA0">
      <w:pPr>
        <w:pStyle w:val="ConsPlusNormal"/>
        <w:spacing w:before="220"/>
        <w:ind w:firstLine="540"/>
        <w:jc w:val="both"/>
      </w:pPr>
      <w:r>
        <w:t>Документарная проверка проводится без согласования с органами прокуратуры.</w:t>
      </w:r>
    </w:p>
    <w:p w:rsidR="002B6AA0" w:rsidRDefault="002B6AA0">
      <w:pPr>
        <w:pStyle w:val="ConsPlusNormal"/>
        <w:spacing w:before="220"/>
        <w:ind w:firstLine="540"/>
        <w:jc w:val="both"/>
      </w:pPr>
      <w:r>
        <w:t>Выездная проверка контролируемого лица проводится путем осуществления следующих контрольных (надзорных) действий:</w:t>
      </w:r>
    </w:p>
    <w:p w:rsidR="002B6AA0" w:rsidRDefault="002B6AA0">
      <w:pPr>
        <w:pStyle w:val="ConsPlusNormal"/>
        <w:spacing w:before="220"/>
        <w:ind w:firstLine="540"/>
        <w:jc w:val="both"/>
      </w:pPr>
      <w:r>
        <w:t>осмотр;</w:t>
      </w:r>
    </w:p>
    <w:p w:rsidR="002B6AA0" w:rsidRDefault="002B6AA0">
      <w:pPr>
        <w:pStyle w:val="ConsPlusNormal"/>
        <w:spacing w:before="220"/>
        <w:ind w:firstLine="540"/>
        <w:jc w:val="both"/>
      </w:pPr>
      <w:r>
        <w:t>опрос;</w:t>
      </w:r>
    </w:p>
    <w:p w:rsidR="002B6AA0" w:rsidRDefault="002B6AA0">
      <w:pPr>
        <w:pStyle w:val="ConsPlusNormal"/>
        <w:spacing w:before="220"/>
        <w:ind w:firstLine="540"/>
        <w:jc w:val="both"/>
      </w:pPr>
      <w:r>
        <w:t>получение письменных объяснений;</w:t>
      </w:r>
    </w:p>
    <w:p w:rsidR="002B6AA0" w:rsidRDefault="002B6AA0">
      <w:pPr>
        <w:pStyle w:val="ConsPlusNormal"/>
        <w:spacing w:before="220"/>
        <w:ind w:firstLine="540"/>
        <w:jc w:val="both"/>
      </w:pPr>
      <w:r>
        <w:t>истребование документов;</w:t>
      </w:r>
    </w:p>
    <w:p w:rsidR="002B6AA0" w:rsidRDefault="002B6AA0">
      <w:pPr>
        <w:pStyle w:val="ConsPlusNormal"/>
        <w:spacing w:before="220"/>
        <w:ind w:firstLine="540"/>
        <w:jc w:val="both"/>
      </w:pPr>
      <w:r>
        <w:t>отбор проб (образцов);</w:t>
      </w:r>
    </w:p>
    <w:p w:rsidR="002B6AA0" w:rsidRDefault="002B6AA0">
      <w:pPr>
        <w:pStyle w:val="ConsPlusNormal"/>
        <w:spacing w:before="220"/>
        <w:ind w:firstLine="540"/>
        <w:jc w:val="both"/>
      </w:pPr>
      <w:r>
        <w:t>инструментальное обследование.</w:t>
      </w:r>
    </w:p>
    <w:p w:rsidR="002B6AA0" w:rsidRDefault="002B6AA0">
      <w:pPr>
        <w:pStyle w:val="ConsPlusNormal"/>
        <w:spacing w:before="220"/>
        <w:ind w:firstLine="540"/>
        <w:jc w:val="both"/>
      </w:pPr>
      <w:r>
        <w:t xml:space="preserve">Срок проведения выездной проверки не превышает 10 рабочих дней. В отношении одного субъекта малого предпринимательства общий срок взаимодействия в ходе проведения выездной проверки не превышает пятидесяти часов для малого предприятия и пятнадцати часов для </w:t>
      </w:r>
      <w:proofErr w:type="spellStart"/>
      <w:r>
        <w:t>микропредприятия</w:t>
      </w:r>
      <w:proofErr w:type="spellEnd"/>
      <w:r>
        <w:t>.</w:t>
      </w:r>
    </w:p>
    <w:p w:rsidR="002B6AA0" w:rsidRDefault="002B6AA0">
      <w:pPr>
        <w:pStyle w:val="ConsPlusNormal"/>
        <w:spacing w:before="220"/>
        <w:ind w:firstLine="540"/>
        <w:jc w:val="both"/>
      </w:pPr>
      <w:r>
        <w:t xml:space="preserve">Выездная проверка проводится после согласования с органами прокуратуры в соответствии со </w:t>
      </w:r>
      <w:hyperlink r:id="rId37">
        <w:r>
          <w:rPr>
            <w:color w:val="0000FF"/>
          </w:rPr>
          <w:t>статьей 66</w:t>
        </w:r>
      </w:hyperlink>
      <w:r>
        <w:t xml:space="preserve"> Закона о контроле, за исключением случаев, предусмотренных </w:t>
      </w:r>
      <w:hyperlink r:id="rId38">
        <w:r>
          <w:rPr>
            <w:color w:val="0000FF"/>
          </w:rPr>
          <w:t>частью 5 статьи 73</w:t>
        </w:r>
      </w:hyperlink>
      <w:r>
        <w:t xml:space="preserve"> Закона о контроле.</w:t>
      </w:r>
    </w:p>
    <w:p w:rsidR="002B6AA0" w:rsidRDefault="002B6AA0">
      <w:pPr>
        <w:pStyle w:val="ConsPlusNormal"/>
        <w:spacing w:before="220"/>
        <w:ind w:firstLine="540"/>
        <w:jc w:val="both"/>
      </w:pPr>
      <w:r>
        <w:t>21. 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B6AA0" w:rsidRDefault="002B6AA0">
      <w:pPr>
        <w:pStyle w:val="ConsPlusNormal"/>
        <w:spacing w:before="22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B6AA0" w:rsidRDefault="002B6AA0">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2B6AA0" w:rsidRDefault="002B6AA0">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2B6AA0" w:rsidRDefault="002B6AA0">
      <w:pPr>
        <w:pStyle w:val="ConsPlusNormal"/>
        <w:spacing w:before="220"/>
        <w:ind w:firstLine="540"/>
        <w:jc w:val="both"/>
      </w:pPr>
      <w:r>
        <w:t>Проведение фотосъемки, аудио- и видеозаписи осуществляется с обязательным уведомлением контролируемого лица.</w:t>
      </w:r>
    </w:p>
    <w:p w:rsidR="002B6AA0" w:rsidRDefault="002B6AA0">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2B6AA0" w:rsidRDefault="002B6AA0">
      <w:pPr>
        <w:pStyle w:val="ConsPlusNormal"/>
        <w:spacing w:before="22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B6AA0" w:rsidRDefault="002B6AA0">
      <w:pPr>
        <w:pStyle w:val="ConsPlusNormal"/>
        <w:spacing w:before="220"/>
        <w:ind w:firstLine="540"/>
        <w:jc w:val="both"/>
      </w:pPr>
      <w:r>
        <w:t xml:space="preserve">В случае приостановки аудио- и видеозаписи должностным лицом, проводящим контрольное (надзорное) мероприятие, объявляется о причине приостановки и времени приостановки. После возобновления аудио- и видеозаписи объявляется о ее возобновлении, </w:t>
      </w:r>
      <w:r>
        <w:lastRenderedPageBreak/>
        <w:t>времени возобновления, участвующие лица опрашиваются о наличии возражений, замечаний относительно происходившего в период приостановки аудио- и видеозаписи.</w:t>
      </w:r>
    </w:p>
    <w:p w:rsidR="002B6AA0" w:rsidRDefault="002B6AA0">
      <w:pPr>
        <w:pStyle w:val="ConsPlusNormal"/>
        <w:spacing w:before="220"/>
        <w:ind w:firstLine="540"/>
        <w:jc w:val="both"/>
      </w:pPr>
      <w:r>
        <w:t>22. Результаты проведения фотосъемки, аудио- и видеозаписи являются приложением к акту контрольного (надзорного) мероприятия.</w:t>
      </w:r>
    </w:p>
    <w:p w:rsidR="002B6AA0" w:rsidRDefault="002B6AA0">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B6AA0" w:rsidRDefault="002B6AA0">
      <w:pPr>
        <w:pStyle w:val="ConsPlusNormal"/>
        <w:spacing w:before="220"/>
        <w:ind w:firstLine="540"/>
        <w:jc w:val="both"/>
      </w:pPr>
      <w:r>
        <w:t>23. При проведении контрольных (надзорных) мероприятий для фиксации доказательств нарушений обязательных требований, в целях проверки фактов, свидетельствующих о возможном совершении правонарушения, о причинении вреда либо об угрозе его причинения, проверки сведений, содержащихся в отчетной документации контролируемого лица, к проведению контрольных (надзорных) мероприятий Министерством по договорам могут привлекаться маркшейдеры.</w:t>
      </w:r>
    </w:p>
    <w:p w:rsidR="002B6AA0" w:rsidRDefault="002B6AA0">
      <w:pPr>
        <w:pStyle w:val="ConsPlusNormal"/>
        <w:spacing w:before="220"/>
        <w:ind w:firstLine="540"/>
        <w:jc w:val="both"/>
      </w:pPr>
      <w:r>
        <w:t xml:space="preserve">Информация о привлечении маркшейдера должна содержаться в решении о проведении контрольных (надзорных) мероприятий, указанном в </w:t>
      </w:r>
      <w:hyperlink w:anchor="P95">
        <w:r>
          <w:rPr>
            <w:color w:val="0000FF"/>
          </w:rPr>
          <w:t>пункте 13</w:t>
        </w:r>
      </w:hyperlink>
      <w:r>
        <w:t xml:space="preserve"> настоящего Положения. Информация о привлечении маркшейдера, а также о результатах проведенных маркшейдером работ, отражается в акте контрольного (надзорного) мероприятия.</w:t>
      </w:r>
    </w:p>
    <w:p w:rsidR="002B6AA0" w:rsidRDefault="002B6AA0">
      <w:pPr>
        <w:pStyle w:val="ConsPlusNormal"/>
        <w:spacing w:before="220"/>
        <w:ind w:firstLine="540"/>
        <w:jc w:val="both"/>
      </w:pPr>
      <w:r>
        <w:t>24. По результатам проведения контрольных (надзорных) мероприятий принимаются следующие решения:</w:t>
      </w:r>
    </w:p>
    <w:p w:rsidR="002B6AA0" w:rsidRDefault="002B6AA0">
      <w:pPr>
        <w:pStyle w:val="ConsPlusNormal"/>
        <w:spacing w:before="220"/>
        <w:ind w:firstLine="540"/>
        <w:jc w:val="both"/>
      </w:pPr>
      <w:r>
        <w:t>в случае выявления при проведении контрольного (надзорного) мероприятия нарушений обязательных требований контролируемым лицом должностное лицо по окончании проведения контрольного (надзорного) мероприятия составляет акт проведения контрольного (надзорного) мероприятия;</w:t>
      </w:r>
    </w:p>
    <w:p w:rsidR="002B6AA0" w:rsidRDefault="002B6AA0">
      <w:pPr>
        <w:pStyle w:val="ConsPlusNormal"/>
        <w:spacing w:before="220"/>
        <w:ind w:firstLine="540"/>
        <w:jc w:val="both"/>
      </w:pPr>
      <w: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законодательством об охране окружающей среды;</w:t>
      </w:r>
    </w:p>
    <w:p w:rsidR="002B6AA0" w:rsidRDefault="002B6AA0">
      <w:pPr>
        <w:pStyle w:val="ConsPlusNormal"/>
        <w:spacing w:before="220"/>
        <w:ind w:firstLine="540"/>
        <w:jc w:val="both"/>
      </w:pPr>
      <w:proofErr w:type="gramStart"/>
      <w:r>
        <w:t>незамедлительно принимает предусмотренные законодательством Российской Федерации меры по недопущению причинения вреда (ущерба) охраняемым законом ценностям, в том числе окружающей среде, и прекращению его причинения вплоть до обращения в суд с требованием о принудительном отзыве продукции (товаров), представляющей опасность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t xml:space="preserve"> </w:t>
      </w:r>
      <w:proofErr w:type="gramStart"/>
      <w: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6AA0" w:rsidRDefault="002B6AA0">
      <w:pPr>
        <w:pStyle w:val="ConsPlusNormal"/>
        <w:spacing w:before="220"/>
        <w:ind w:firstLine="540"/>
        <w:jc w:val="both"/>
      </w:pPr>
      <w:r>
        <w:t>при выявлении (фиксации в акте контрольного (надзорного) мероприятия) в ходе контрольного (надзорного) мероприятия признаков преступления или административного правонарушения направляет соответствующую информацию в государственный орган в соответствии с его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2B6AA0" w:rsidRDefault="002B6AA0">
      <w:pPr>
        <w:pStyle w:val="ConsPlusNormal"/>
        <w:spacing w:before="220"/>
        <w:ind w:firstLine="540"/>
        <w:jc w:val="both"/>
      </w:pPr>
      <w:proofErr w:type="gramStart"/>
      <w:r>
        <w:t xml:space="preserve">принимает меры по осуществлению контроля за устранением выявленных нарушений </w:t>
      </w:r>
      <w:r>
        <w:lastRenderedPageBreak/>
        <w:t>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B6AA0" w:rsidRDefault="002B6AA0">
      <w:pPr>
        <w:pStyle w:val="ConsPlusNormal"/>
        <w:spacing w:before="220"/>
        <w:ind w:firstLine="540"/>
        <w:jc w:val="both"/>
      </w:pPr>
      <w:r>
        <w:t>в случае выявления при проведении контрольного (надзорного) мероприятия нарушений обязательных требований контролируемым лицом должностное лицо рассматривает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6AA0" w:rsidRDefault="002B6AA0">
      <w:pPr>
        <w:pStyle w:val="ConsPlusNormal"/>
        <w:spacing w:before="220"/>
        <w:ind w:firstLine="540"/>
        <w:jc w:val="both"/>
      </w:pPr>
      <w:r>
        <w:t xml:space="preserve">Контрольные (надзорные) мероприятия, действия в рамках контрольных (надзорных) мероприятий совершаются в сроки, установленные </w:t>
      </w:r>
      <w:hyperlink r:id="rId39">
        <w:r>
          <w:rPr>
            <w:color w:val="0000FF"/>
          </w:rPr>
          <w:t>Законом</w:t>
        </w:r>
      </w:hyperlink>
      <w:r>
        <w:t xml:space="preserve"> о контроле.</w:t>
      </w:r>
    </w:p>
    <w:p w:rsidR="002B6AA0" w:rsidRDefault="002B6AA0">
      <w:pPr>
        <w:pStyle w:val="ConsPlusNormal"/>
        <w:spacing w:before="220"/>
        <w:ind w:firstLine="540"/>
        <w:jc w:val="both"/>
      </w:pPr>
      <w:r>
        <w:t xml:space="preserve">25.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187">
        <w:r>
          <w:rPr>
            <w:color w:val="0000FF"/>
          </w:rPr>
          <w:t>пунктом 26</w:t>
        </w:r>
      </w:hyperlink>
      <w:r>
        <w:t xml:space="preserve"> настоящего Положения.</w:t>
      </w:r>
    </w:p>
    <w:p w:rsidR="002B6AA0" w:rsidRDefault="002B6AA0">
      <w:pPr>
        <w:pStyle w:val="ConsPlusNormal"/>
        <w:spacing w:before="220"/>
        <w:ind w:firstLine="540"/>
        <w:jc w:val="both"/>
      </w:pPr>
      <w:bookmarkStart w:id="6" w:name="P187"/>
      <w:bookmarkEnd w:id="6"/>
      <w:r>
        <w:t xml:space="preserve">26. </w:t>
      </w:r>
      <w:proofErr w:type="gramStart"/>
      <w:r>
        <w:t xml:space="preserve">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Министерства, действий (бездействия) должностных лиц Министерства и принятых ими решений в ходе осуществления регионального государственного контроля в досудебном порядке в случаях, указанных в </w:t>
      </w:r>
      <w:hyperlink r:id="rId40">
        <w:r>
          <w:rPr>
            <w:color w:val="0000FF"/>
          </w:rPr>
          <w:t>части 4 статьи 40</w:t>
        </w:r>
      </w:hyperlink>
      <w:r>
        <w:t xml:space="preserve"> Закона</w:t>
      </w:r>
      <w:proofErr w:type="gramEnd"/>
      <w:r>
        <w:t xml:space="preserve"> о контроле.</w:t>
      </w:r>
    </w:p>
    <w:p w:rsidR="002B6AA0" w:rsidRDefault="002B6AA0">
      <w:pPr>
        <w:pStyle w:val="ConsPlusNormal"/>
        <w:spacing w:before="220"/>
        <w:ind w:firstLine="540"/>
        <w:jc w:val="both"/>
      </w:pPr>
      <w:r>
        <w:t>Жалоба на решения Министерства, действия (бездействие) должностных лиц Министерства направляется на имя министра природных ресурсов и экологии Саратовской области.</w:t>
      </w:r>
    </w:p>
    <w:p w:rsidR="002B6AA0" w:rsidRDefault="002B6AA0">
      <w:pPr>
        <w:pStyle w:val="ConsPlusNormal"/>
        <w:spacing w:before="220"/>
        <w:ind w:firstLine="540"/>
        <w:jc w:val="both"/>
      </w:pPr>
      <w:proofErr w:type="gramStart"/>
      <w:r>
        <w:t xml:space="preserve">До 2030 года жалоба на решения Министерства, действия (бездействие) должностных лиц Министерства (в том числе на нарушение требований, установленных </w:t>
      </w:r>
      <w:hyperlink r:id="rId41">
        <w:r>
          <w:rPr>
            <w:color w:val="0000FF"/>
          </w:rPr>
          <w:t>постановлением</w:t>
        </w:r>
      </w:hyperlink>
      <w:r>
        <w:t xml:space="preserve"> Правительства Российской Федерации от 10 марта 2022 года N 336 "Об особенностях организации и осуществления государственного контроля (надзора), муниципального контроля"), подаваемая в соответствии с </w:t>
      </w:r>
      <w:hyperlink r:id="rId42">
        <w:r>
          <w:rPr>
            <w:color w:val="0000FF"/>
          </w:rPr>
          <w:t>главой 9</w:t>
        </w:r>
      </w:hyperlink>
      <w:r>
        <w:t xml:space="preserve"> Закона о контроле, подписывается усиленной квалифицированной электронной подписью, усиленной неквалифицированной электронной подписью, сертификат ключа</w:t>
      </w:r>
      <w:proofErr w:type="gramEnd"/>
      <w:r>
        <w:t xml:space="preserve">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w:t>
      </w:r>
      <w:proofErr w:type="gramStart"/>
      <w:r>
        <w:t>являющегося</w:t>
      </w:r>
      <w:proofErr w:type="gramEnd"/>
      <w:r>
        <w:t xml:space="preserve"> индивидуальным предпринимателем.</w:t>
      </w:r>
    </w:p>
    <w:p w:rsidR="002B6AA0" w:rsidRDefault="002B6AA0">
      <w:pPr>
        <w:pStyle w:val="ConsPlusNormal"/>
        <w:jc w:val="both"/>
      </w:pPr>
      <w:r>
        <w:t xml:space="preserve">(часть третья введена </w:t>
      </w:r>
      <w:hyperlink r:id="rId43">
        <w:r>
          <w:rPr>
            <w:color w:val="0000FF"/>
          </w:rPr>
          <w:t>постановлением</w:t>
        </w:r>
      </w:hyperlink>
      <w:r>
        <w:t xml:space="preserve"> Правительства Саратовской области от 24.10.2022 N 1034-П)</w:t>
      </w:r>
    </w:p>
    <w:p w:rsidR="002B6AA0" w:rsidRDefault="002B6AA0">
      <w:pPr>
        <w:pStyle w:val="ConsPlusNormal"/>
        <w:spacing w:before="220"/>
        <w:ind w:firstLine="540"/>
        <w:jc w:val="both"/>
      </w:pPr>
      <w:r>
        <w:t>Жалоба, содержащая сведения и документы, составляющие государственную или иную охраняемую законом и тайну, подается контролируемым лицом министру природных ресурсов и экологии Саратовской области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rsidR="002B6AA0" w:rsidRDefault="002B6AA0">
      <w:pPr>
        <w:pStyle w:val="ConsPlusNormal"/>
        <w:spacing w:before="220"/>
        <w:ind w:firstLine="540"/>
        <w:jc w:val="both"/>
      </w:pPr>
      <w:r>
        <w:t xml:space="preserve">Жалоба, содержащая сведения и документы, составляющие государственную или иную охраняемую законом тайну, рассматривается министром природных ресурсов и экологии Саратовской области в порядке, установленном </w:t>
      </w:r>
      <w:hyperlink r:id="rId44">
        <w:r>
          <w:rPr>
            <w:color w:val="0000FF"/>
          </w:rPr>
          <w:t>Законом</w:t>
        </w:r>
      </w:hyperlink>
      <w:r>
        <w:t xml:space="preserve"> о контроле, с учетом требований законодательства Российской Федерации о государственной и иной охраняемой законом тайне.</w:t>
      </w:r>
    </w:p>
    <w:p w:rsidR="002B6AA0" w:rsidRDefault="002B6AA0">
      <w:pPr>
        <w:pStyle w:val="ConsPlusNormal"/>
        <w:spacing w:before="220"/>
        <w:ind w:firstLine="540"/>
        <w:jc w:val="both"/>
      </w:pPr>
      <w:r>
        <w:lastRenderedPageBreak/>
        <w:t xml:space="preserve">Жалоба рассматривается в порядке, предусмотренном </w:t>
      </w:r>
      <w:hyperlink r:id="rId45">
        <w:r>
          <w:rPr>
            <w:color w:val="0000FF"/>
          </w:rPr>
          <w:t>Законом</w:t>
        </w:r>
      </w:hyperlink>
      <w:r>
        <w:t xml:space="preserve"> о контроле.</w:t>
      </w:r>
    </w:p>
    <w:p w:rsidR="002B6AA0" w:rsidRDefault="002B6AA0">
      <w:pPr>
        <w:pStyle w:val="ConsPlusNormal"/>
        <w:spacing w:before="220"/>
        <w:ind w:firstLine="540"/>
        <w:jc w:val="both"/>
      </w:pPr>
      <w:r>
        <w:t xml:space="preserve">Жалоба рассматривается Министерством в течение 20 рабочих дней со дня ее регистрации. В случае направления запроса, предусмотренного </w:t>
      </w:r>
      <w:hyperlink r:id="rId46">
        <w:r>
          <w:rPr>
            <w:color w:val="0000FF"/>
          </w:rPr>
          <w:t>частью 2 статьи 10</w:t>
        </w:r>
      </w:hyperlink>
      <w:r>
        <w:t xml:space="preserve"> Федерального закона "О порядке рассмотрения обращений граждан Российской Федерации", министр природных ресурсов и экологии Саратовской области вправе продлить срок рассмотрения жалобы на 20 рабочих дней, уведомив о продлении срока его рассмотрения заявителя, направившего жалобу.</w:t>
      </w:r>
    </w:p>
    <w:p w:rsidR="002B6AA0" w:rsidRDefault="002B6AA0">
      <w:pPr>
        <w:pStyle w:val="ConsPlusNormal"/>
        <w:jc w:val="both"/>
      </w:pPr>
    </w:p>
    <w:p w:rsidR="002B6AA0" w:rsidRDefault="002B6AA0">
      <w:pPr>
        <w:pStyle w:val="ConsPlusNormal"/>
        <w:jc w:val="both"/>
      </w:pPr>
    </w:p>
    <w:p w:rsidR="002B6AA0" w:rsidRDefault="002B6AA0">
      <w:pPr>
        <w:pStyle w:val="ConsPlusNormal"/>
        <w:jc w:val="right"/>
        <w:outlineLvl w:val="1"/>
      </w:pPr>
      <w:r>
        <w:t>Приложение N 1</w:t>
      </w:r>
    </w:p>
    <w:p w:rsidR="002B6AA0" w:rsidRDefault="002B6AA0">
      <w:pPr>
        <w:pStyle w:val="ConsPlusNormal"/>
        <w:jc w:val="right"/>
      </w:pPr>
      <w:r>
        <w:t>к Положению</w:t>
      </w:r>
    </w:p>
    <w:p w:rsidR="002B6AA0" w:rsidRDefault="002B6AA0">
      <w:pPr>
        <w:pStyle w:val="ConsPlusNormal"/>
        <w:jc w:val="right"/>
      </w:pPr>
      <w:r>
        <w:t>о региональном государственном</w:t>
      </w:r>
    </w:p>
    <w:p w:rsidR="002B6AA0" w:rsidRDefault="002B6AA0">
      <w:pPr>
        <w:pStyle w:val="ConsPlusNormal"/>
        <w:jc w:val="right"/>
      </w:pPr>
      <w:r>
        <w:t xml:space="preserve">геологическом </w:t>
      </w:r>
      <w:proofErr w:type="gramStart"/>
      <w:r>
        <w:t>контроле</w:t>
      </w:r>
      <w:proofErr w:type="gramEnd"/>
      <w:r>
        <w:t xml:space="preserve"> (надзоре)</w:t>
      </w:r>
    </w:p>
    <w:p w:rsidR="002B6AA0" w:rsidRDefault="002B6AA0">
      <w:pPr>
        <w:pStyle w:val="ConsPlusNormal"/>
        <w:jc w:val="both"/>
      </w:pPr>
    </w:p>
    <w:p w:rsidR="002B6AA0" w:rsidRDefault="002B6AA0">
      <w:pPr>
        <w:pStyle w:val="ConsPlusTitle"/>
        <w:jc w:val="center"/>
      </w:pPr>
      <w:bookmarkStart w:id="7" w:name="P205"/>
      <w:bookmarkEnd w:id="7"/>
      <w:r>
        <w:t>ПЕРЕЧЕНЬ</w:t>
      </w:r>
    </w:p>
    <w:p w:rsidR="002B6AA0" w:rsidRDefault="002B6AA0">
      <w:pPr>
        <w:pStyle w:val="ConsPlusTitle"/>
        <w:jc w:val="center"/>
      </w:pPr>
      <w:r>
        <w:t>ИНДИКАТОРОВ РИСКА НАРУШЕНИЯ ОБЯЗАТЕЛЬНЫХ ТРЕБОВАНИЙ</w:t>
      </w:r>
    </w:p>
    <w:p w:rsidR="002B6AA0" w:rsidRDefault="002B6AA0">
      <w:pPr>
        <w:pStyle w:val="ConsPlusTitle"/>
        <w:jc w:val="center"/>
      </w:pPr>
      <w:r>
        <w:t>ОБЪЕКТАМИ КОНТРОЛЯ</w:t>
      </w:r>
    </w:p>
    <w:p w:rsidR="002B6AA0" w:rsidRDefault="002B6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47"/>
      </w:tblGrid>
      <w:tr w:rsidR="002B6AA0">
        <w:tc>
          <w:tcPr>
            <w:tcW w:w="567" w:type="dxa"/>
          </w:tcPr>
          <w:p w:rsidR="002B6AA0" w:rsidRDefault="002B6AA0">
            <w:pPr>
              <w:pStyle w:val="ConsPlusNormal"/>
              <w:jc w:val="center"/>
            </w:pPr>
            <w:r>
              <w:t xml:space="preserve">N </w:t>
            </w:r>
            <w:proofErr w:type="gramStart"/>
            <w:r>
              <w:t>п</w:t>
            </w:r>
            <w:proofErr w:type="gramEnd"/>
            <w:r>
              <w:t>/п</w:t>
            </w:r>
          </w:p>
        </w:tc>
        <w:tc>
          <w:tcPr>
            <w:tcW w:w="8447" w:type="dxa"/>
          </w:tcPr>
          <w:p w:rsidR="002B6AA0" w:rsidRDefault="002B6AA0">
            <w:pPr>
              <w:pStyle w:val="ConsPlusNormal"/>
              <w:jc w:val="center"/>
            </w:pPr>
            <w:r>
              <w:t>Индикаторы риска</w:t>
            </w:r>
          </w:p>
        </w:tc>
      </w:tr>
      <w:tr w:rsidR="002B6AA0">
        <w:tc>
          <w:tcPr>
            <w:tcW w:w="567" w:type="dxa"/>
          </w:tcPr>
          <w:p w:rsidR="002B6AA0" w:rsidRDefault="002B6AA0">
            <w:pPr>
              <w:pStyle w:val="ConsPlusNormal"/>
              <w:jc w:val="center"/>
            </w:pPr>
            <w:r>
              <w:t>1.</w:t>
            </w:r>
          </w:p>
        </w:tc>
        <w:tc>
          <w:tcPr>
            <w:tcW w:w="8447" w:type="dxa"/>
          </w:tcPr>
          <w:p w:rsidR="002B6AA0" w:rsidRDefault="002B6AA0">
            <w:pPr>
              <w:pStyle w:val="ConsPlusNormal"/>
              <w:jc w:val="both"/>
            </w:pPr>
            <w:r>
              <w:t>Неисполнение владельцем лицензии на пользование недрами условий лицензии и иной проектной документации в соответствии с требованиями федерального законодательства</w:t>
            </w:r>
          </w:p>
        </w:tc>
      </w:tr>
      <w:tr w:rsidR="002B6AA0">
        <w:tc>
          <w:tcPr>
            <w:tcW w:w="567" w:type="dxa"/>
          </w:tcPr>
          <w:p w:rsidR="002B6AA0" w:rsidRDefault="002B6AA0">
            <w:pPr>
              <w:pStyle w:val="ConsPlusNormal"/>
              <w:jc w:val="center"/>
            </w:pPr>
            <w:r>
              <w:t>2.</w:t>
            </w:r>
          </w:p>
        </w:tc>
        <w:tc>
          <w:tcPr>
            <w:tcW w:w="8447" w:type="dxa"/>
          </w:tcPr>
          <w:p w:rsidR="002B6AA0" w:rsidRDefault="002B6AA0">
            <w:pPr>
              <w:pStyle w:val="ConsPlusNormal"/>
              <w:jc w:val="both"/>
            </w:pPr>
            <w:r>
              <w:t>Наличие фактов, свидетельствующих о возможной добыче полезных ископаемых и подземных вод в отсутствие лицензии на пользование недрами и иной проектной документации в соответствии с требованиями федерального законодательства</w:t>
            </w:r>
          </w:p>
        </w:tc>
      </w:tr>
      <w:tr w:rsidR="002B6AA0">
        <w:tc>
          <w:tcPr>
            <w:tcW w:w="567" w:type="dxa"/>
          </w:tcPr>
          <w:p w:rsidR="002B6AA0" w:rsidRDefault="002B6AA0">
            <w:pPr>
              <w:pStyle w:val="ConsPlusNormal"/>
              <w:jc w:val="center"/>
            </w:pPr>
            <w:r>
              <w:t>3.</w:t>
            </w:r>
          </w:p>
        </w:tc>
        <w:tc>
          <w:tcPr>
            <w:tcW w:w="8447" w:type="dxa"/>
          </w:tcPr>
          <w:p w:rsidR="002B6AA0" w:rsidRDefault="002B6AA0">
            <w:pPr>
              <w:pStyle w:val="ConsPlusNormal"/>
              <w:jc w:val="both"/>
            </w:pPr>
            <w:r>
              <w:t>Поступление в министерство природных ресурсов и экологии Саратовской области информации о нарушении обязательных требований в области охраны и использования недр из любых источников, обеспечивающих ее достоверность</w:t>
            </w:r>
          </w:p>
        </w:tc>
      </w:tr>
    </w:tbl>
    <w:p w:rsidR="002B6AA0" w:rsidRDefault="002B6AA0">
      <w:pPr>
        <w:pStyle w:val="ConsPlusNormal"/>
        <w:jc w:val="both"/>
      </w:pPr>
    </w:p>
    <w:p w:rsidR="002B6AA0" w:rsidRDefault="002B6AA0">
      <w:pPr>
        <w:pStyle w:val="ConsPlusNormal"/>
        <w:jc w:val="right"/>
        <w:outlineLvl w:val="1"/>
      </w:pPr>
      <w:r>
        <w:t>Приложение N 2</w:t>
      </w:r>
    </w:p>
    <w:p w:rsidR="002B6AA0" w:rsidRDefault="002B6AA0">
      <w:pPr>
        <w:pStyle w:val="ConsPlusNormal"/>
        <w:jc w:val="right"/>
      </w:pPr>
      <w:r>
        <w:t>к Положению</w:t>
      </w:r>
    </w:p>
    <w:p w:rsidR="002B6AA0" w:rsidRDefault="002B6AA0">
      <w:pPr>
        <w:pStyle w:val="ConsPlusNormal"/>
        <w:jc w:val="right"/>
      </w:pPr>
      <w:r>
        <w:t>о региональном государственном</w:t>
      </w:r>
    </w:p>
    <w:p w:rsidR="002B6AA0" w:rsidRDefault="002B6AA0">
      <w:pPr>
        <w:pStyle w:val="ConsPlusNormal"/>
        <w:jc w:val="right"/>
      </w:pPr>
      <w:r>
        <w:t xml:space="preserve">геологическом </w:t>
      </w:r>
      <w:proofErr w:type="gramStart"/>
      <w:r>
        <w:t>контроле</w:t>
      </w:r>
      <w:proofErr w:type="gramEnd"/>
      <w:r>
        <w:t xml:space="preserve"> (надзоре)</w:t>
      </w:r>
    </w:p>
    <w:p w:rsidR="002B6AA0" w:rsidRDefault="002B6AA0">
      <w:pPr>
        <w:pStyle w:val="ConsPlusNormal"/>
        <w:jc w:val="both"/>
      </w:pPr>
    </w:p>
    <w:p w:rsidR="002B6AA0" w:rsidRDefault="002B6AA0">
      <w:pPr>
        <w:pStyle w:val="ConsPlusTitle"/>
        <w:jc w:val="center"/>
      </w:pPr>
      <w:bookmarkStart w:id="8" w:name="P227"/>
      <w:bookmarkEnd w:id="8"/>
      <w:r>
        <w:t>ПЕРЕЧЕНЬ</w:t>
      </w:r>
    </w:p>
    <w:p w:rsidR="002B6AA0" w:rsidRDefault="002B6AA0">
      <w:pPr>
        <w:pStyle w:val="ConsPlusTitle"/>
        <w:jc w:val="center"/>
      </w:pPr>
      <w:r>
        <w:t>ВОПРОСОВ, ПО КОТОРЫМ ОСУЩЕСТВЛЯЕТСЯ КОНСУЛЬТИРОВАНИЕ</w:t>
      </w:r>
    </w:p>
    <w:p w:rsidR="002B6AA0" w:rsidRDefault="002B6AA0">
      <w:pPr>
        <w:pStyle w:val="ConsPlusNormal"/>
        <w:jc w:val="both"/>
      </w:pPr>
    </w:p>
    <w:p w:rsidR="002B6AA0" w:rsidRDefault="002B6AA0">
      <w:pPr>
        <w:pStyle w:val="ConsPlusNormal"/>
        <w:ind w:firstLine="540"/>
        <w:jc w:val="both"/>
      </w:pPr>
      <w:r>
        <w:t>1. Основные требования, установленные федеральным законодательством и иными нормативными правовыми актами Российской Федерации и Саратовской области в сфере охраны окружающей среды, изучения, использования, воспроизводства и охраны недр, подлежащие проверке при осуществлении государственного геологического контроля.</w:t>
      </w:r>
    </w:p>
    <w:p w:rsidR="002B6AA0" w:rsidRDefault="002B6AA0">
      <w:pPr>
        <w:pStyle w:val="ConsPlusNormal"/>
        <w:spacing w:before="220"/>
        <w:ind w:firstLine="540"/>
        <w:jc w:val="both"/>
      </w:pPr>
      <w:r>
        <w:t>2. Контрольные (надзорные) мероприятия, посредством которых осуществляется государственный геологический контроль, виды, порядок их организации и проведения.</w:t>
      </w:r>
    </w:p>
    <w:p w:rsidR="002B6AA0" w:rsidRDefault="002B6AA0">
      <w:pPr>
        <w:pStyle w:val="ConsPlusNormal"/>
        <w:spacing w:before="220"/>
        <w:ind w:firstLine="540"/>
        <w:jc w:val="both"/>
      </w:pPr>
      <w:r>
        <w:t>3. Порядок обжалования решений министерства природных ресурсов и экологии Саратовской области, действий (бездействия) должностных лиц министерства природных ресурсов и экологии Саратовской области и принятых ими решений в ходе осуществления государственного геологического контроля.</w:t>
      </w:r>
    </w:p>
    <w:p w:rsidR="002B6AA0" w:rsidRDefault="002B6AA0">
      <w:pPr>
        <w:pStyle w:val="ConsPlusNormal"/>
        <w:jc w:val="both"/>
      </w:pPr>
    </w:p>
    <w:p w:rsidR="002B6AA0" w:rsidRDefault="002B6AA0">
      <w:pPr>
        <w:pStyle w:val="ConsPlusNormal"/>
        <w:jc w:val="both"/>
      </w:pPr>
    </w:p>
    <w:p w:rsidR="002B6AA0" w:rsidRDefault="002B6AA0">
      <w:pPr>
        <w:pStyle w:val="ConsPlusNormal"/>
        <w:pBdr>
          <w:bottom w:val="single" w:sz="6" w:space="0" w:color="auto"/>
        </w:pBdr>
        <w:spacing w:before="100" w:after="100"/>
        <w:jc w:val="both"/>
        <w:rPr>
          <w:sz w:val="2"/>
          <w:szCs w:val="2"/>
        </w:rPr>
      </w:pPr>
      <w:bookmarkStart w:id="9" w:name="_GoBack"/>
      <w:bookmarkEnd w:id="9"/>
    </w:p>
    <w:sectPr w:rsidR="002B6AA0" w:rsidSect="002B6AA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A0"/>
    <w:rsid w:val="001943B3"/>
    <w:rsid w:val="002B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6A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6AA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6A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6A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FAC57F8331E41150728D7B0F8CAF8B7DC6575B3BA8C152D1AE217EC4699A2D5B61738471957B1609556307FE951ADA1f2mDM" TargetMode="External"/><Relationship Id="rId13" Type="http://schemas.openxmlformats.org/officeDocument/2006/relationships/hyperlink" Target="consultantplus://offline/ref=AACFAC57F8331E41150736DAA69497F0BBD3397BB5B981467646E440B3169FF787F6496117541CBC65824A3079fFm4M" TargetMode="External"/><Relationship Id="rId18" Type="http://schemas.openxmlformats.org/officeDocument/2006/relationships/hyperlink" Target="consultantplus://offline/ref=AACFAC57F8331E41150736DAA69497F0BBD5397BB2B081467646E440B3169FF795F6116D165D04BF65971C613FA25EACAA30202BD4BAF5E2f1mDM" TargetMode="External"/><Relationship Id="rId26" Type="http://schemas.openxmlformats.org/officeDocument/2006/relationships/hyperlink" Target="consultantplus://offline/ref=AACFAC57F8331E41150736DAA69497F0BBD3387FB4BE81467646E440B3169FF795F6116D165D07BE69971C613FA25EACAA30202BD4BAF5E2f1mDM" TargetMode="External"/><Relationship Id="rId39" Type="http://schemas.openxmlformats.org/officeDocument/2006/relationships/hyperlink" Target="consultantplus://offline/ref=AACFAC57F8331E41150736DAA69497F0BBD5397BB2B081467646E440B3169FF787F6496117541CBC65824A3079fFm4M" TargetMode="External"/><Relationship Id="rId3" Type="http://schemas.openxmlformats.org/officeDocument/2006/relationships/settings" Target="settings.xml"/><Relationship Id="rId21" Type="http://schemas.openxmlformats.org/officeDocument/2006/relationships/hyperlink" Target="consultantplus://offline/ref=AACFAC57F8331E41150736DAA69497F0BBD3387FB4BE81467646E440B3169FF795F61165125E02B735CD0C6576F65AB3A32A3E2DCABAfFm6M" TargetMode="External"/><Relationship Id="rId34" Type="http://schemas.openxmlformats.org/officeDocument/2006/relationships/hyperlink" Target="consultantplus://offline/ref=AACFAC57F8331E41150736DAA69497F0BBD5397BB2B081467646E440B3169FF795F6116D165C00BD60971C613FA25EACAA30202BD4BAF5E2f1mDM" TargetMode="External"/><Relationship Id="rId42" Type="http://schemas.openxmlformats.org/officeDocument/2006/relationships/hyperlink" Target="consultantplus://offline/ref=AACFAC57F8331E41150736DAA69497F0BBD5397BB2B081467646E440B3169FF795F6116D165D06BE63971C613FA25EACAA30202BD4BAF5E2f1mDM" TargetMode="External"/><Relationship Id="rId47" Type="http://schemas.openxmlformats.org/officeDocument/2006/relationships/fontTable" Target="fontTable.xml"/><Relationship Id="rId7" Type="http://schemas.openxmlformats.org/officeDocument/2006/relationships/hyperlink" Target="consultantplus://offline/ref=AACFAC57F8331E41150736DAA69497F0BBD5397BB2B081467646E440B3169FF795F6116D165D02B466971C613FA25EACAA30202BD4BAF5E2f1mDM" TargetMode="External"/><Relationship Id="rId12" Type="http://schemas.openxmlformats.org/officeDocument/2006/relationships/hyperlink" Target="consultantplus://offline/ref=AACFAC57F8331E41150736DAA69497F0BBD3387FB4B081467646E440B3169FF787F6496117541CBC65824A3079fFm4M" TargetMode="External"/><Relationship Id="rId17" Type="http://schemas.openxmlformats.org/officeDocument/2006/relationships/hyperlink" Target="consultantplus://offline/ref=AACFAC57F8331E41150728D7B0F8CAF8B7DC6575B3BD82152B12E217EC4699A2D5B6173855190FBD619C4A367EFC07FCE77B2D2EC3A6F5E400EF03DAf9m2M" TargetMode="External"/><Relationship Id="rId25" Type="http://schemas.openxmlformats.org/officeDocument/2006/relationships/hyperlink" Target="consultantplus://offline/ref=AACFAC57F8331E41150736DAA69497F0BBD3387FB4BE81467646E440B3169FF795F6116D165D07BD68971C613FA25EACAA30202BD4BAF5E2f1mDM" TargetMode="External"/><Relationship Id="rId33" Type="http://schemas.openxmlformats.org/officeDocument/2006/relationships/hyperlink" Target="consultantplus://offline/ref=AACFAC57F8331E41150736DAA69497F0BBD5397BB2B081467646E440B3169FF795F6116D165D05BE69971C613FA25EACAA30202BD4BAF5E2f1mDM" TargetMode="External"/><Relationship Id="rId38" Type="http://schemas.openxmlformats.org/officeDocument/2006/relationships/hyperlink" Target="consultantplus://offline/ref=AACFAC57F8331E41150736DAA69497F0BBD5397BB2B081467646E440B3169FF795F6116D165C00BF64971C613FA25EACAA30202BD4BAF5E2f1mDM" TargetMode="External"/><Relationship Id="rId46" Type="http://schemas.openxmlformats.org/officeDocument/2006/relationships/hyperlink" Target="consultantplus://offline/ref=AACFAC57F8331E41150736DAA69497F0BCD63F70B0B881467646E440B3169FF795F6116D165D02B969971C613FA25EACAA30202BD4BAF5E2f1mDM" TargetMode="External"/><Relationship Id="rId2" Type="http://schemas.microsoft.com/office/2007/relationships/stylesWithEffects" Target="stylesWithEffects.xml"/><Relationship Id="rId16" Type="http://schemas.openxmlformats.org/officeDocument/2006/relationships/hyperlink" Target="consultantplus://offline/ref=AACFAC57F8331E41150728D7B0F8CAF8B7DC6575B3BD82152B12E217EC4699A2D5B6173855190FBD619C483872FC07FCE77B2D2EC3A6F5E400EF03DAf9m2M" TargetMode="External"/><Relationship Id="rId20" Type="http://schemas.openxmlformats.org/officeDocument/2006/relationships/hyperlink" Target="consultantplus://offline/ref=AACFAC57F8331E41150736DAA69497F0BBD5397BB2B081467646E440B3169FF795F6116D165D04BF69971C613FA25EACAA30202BD4BAF5E2f1mDM" TargetMode="External"/><Relationship Id="rId29" Type="http://schemas.openxmlformats.org/officeDocument/2006/relationships/hyperlink" Target="consultantplus://offline/ref=AACFAC57F8331E41150736DAA69497F0BBD5397BB2B081467646E440B3169FF795F6116D165D07BD63971C613FA25EACAA30202BD4BAF5E2f1mDM" TargetMode="External"/><Relationship Id="rId41" Type="http://schemas.openxmlformats.org/officeDocument/2006/relationships/hyperlink" Target="consultantplus://offline/ref=AACFAC57F8331E41150736DAA69497F0BBD3397CB3B981467646E440B3169FF787F6496117541CBC65824A3079fFm4M" TargetMode="External"/><Relationship Id="rId1" Type="http://schemas.openxmlformats.org/officeDocument/2006/relationships/styles" Target="styles.xml"/><Relationship Id="rId6" Type="http://schemas.openxmlformats.org/officeDocument/2006/relationships/hyperlink" Target="consultantplus://offline/ref=AACFAC57F8331E41150728D7B0F8CAF8B7DC6575B3BD8C112215E217EC4699A2D5B6173855190FBD619C48317EFC07FCE77B2D2EC3A6F5E400EF03DAf9m2M" TargetMode="External"/><Relationship Id="rId11" Type="http://schemas.openxmlformats.org/officeDocument/2006/relationships/hyperlink" Target="consultantplus://offline/ref=AACFAC57F8331E41150728D7B0F8CAF8B7DC6575B3BD82152B12E217EC4699A2D5B61738471957B1609556307FE951ADA1f2mDM" TargetMode="External"/><Relationship Id="rId24" Type="http://schemas.openxmlformats.org/officeDocument/2006/relationships/hyperlink" Target="consultantplus://offline/ref=AACFAC57F8331E41150736DAA69497F0BBD3387FB4BE81467646E440B3169FF795F6116D165D07BD64971C613FA25EACAA30202BD4BAF5E2f1mDM" TargetMode="External"/><Relationship Id="rId32" Type="http://schemas.openxmlformats.org/officeDocument/2006/relationships/hyperlink" Target="consultantplus://offline/ref=AACFAC57F8331E41150736DAA69497F0BBD5397BB2B081467646E440B3169FF795F6116D165D07B962971C613FA25EACAA30202BD4BAF5E2f1mDM" TargetMode="External"/><Relationship Id="rId37" Type="http://schemas.openxmlformats.org/officeDocument/2006/relationships/hyperlink" Target="consultantplus://offline/ref=AACFAC57F8331E41150736DAA69497F0BBD5397BB2B081467646E440B3169FF795F6116D165D05BE69971C613FA25EACAA30202BD4BAF5E2f1mDM" TargetMode="External"/><Relationship Id="rId40" Type="http://schemas.openxmlformats.org/officeDocument/2006/relationships/hyperlink" Target="consultantplus://offline/ref=AACFAC57F8331E41150736DAA69497F0BBD5397BB2B081467646E440B3169FF795F6116D165C03B862971C613FA25EACAA30202BD4BAF5E2f1mDM" TargetMode="External"/><Relationship Id="rId45" Type="http://schemas.openxmlformats.org/officeDocument/2006/relationships/hyperlink" Target="consultantplus://offline/ref=AACFAC57F8331E41150736DAA69497F0BBD5397BB2B081467646E440B3169FF787F6496117541CBC65824A3079fFm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ACFAC57F8331E41150736DAA69497F0BBD43D7BBBBA81467646E440B3169FF795F6116D165D01B467971C613FA25EACAA30202BD4BAF5E2f1mDM" TargetMode="External"/><Relationship Id="rId23" Type="http://schemas.openxmlformats.org/officeDocument/2006/relationships/hyperlink" Target="consultantplus://offline/ref=AACFAC57F8331E41150736DAA69497F0BBD3387FB4BE81467646E440B3169FF795F6116D165D07BD60971C613FA25EACAA30202BD4BAF5E2f1mDM" TargetMode="External"/><Relationship Id="rId28" Type="http://schemas.openxmlformats.org/officeDocument/2006/relationships/hyperlink" Target="consultantplus://offline/ref=AACFAC57F8331E41150736DAA69497F0BBD5397BB2B081467646E440B3169FF795F6116D165C03BB67971C613FA25EACAA30202BD4BAF5E2f1mDM" TargetMode="External"/><Relationship Id="rId36" Type="http://schemas.openxmlformats.org/officeDocument/2006/relationships/hyperlink" Target="consultantplus://offline/ref=AACFAC57F8331E41150736DAA69497F0BBD5397BB2B081467646E440B3169FF795F6116D165C00BF65971C613FA25EACAA30202BD4BAF5E2f1mDM" TargetMode="External"/><Relationship Id="rId10" Type="http://schemas.openxmlformats.org/officeDocument/2006/relationships/hyperlink" Target="consultantplus://offline/ref=AACFAC57F8331E41150728D7B0F8CAF8B7DC6575B3BD8C112215E217EC4699A2D5B6173855190FBD619C48317DFC07FCE77B2D2EC3A6F5E400EF03DAf9m2M" TargetMode="External"/><Relationship Id="rId19" Type="http://schemas.openxmlformats.org/officeDocument/2006/relationships/hyperlink" Target="consultantplus://offline/ref=AACFAC57F8331E41150736DAA69497F0BBD5397BB2B081467646E440B3169FF795F6116D165D04BF67971C613FA25EACAA30202BD4BAF5E2f1mDM" TargetMode="External"/><Relationship Id="rId31" Type="http://schemas.openxmlformats.org/officeDocument/2006/relationships/hyperlink" Target="consultantplus://offline/ref=AACFAC57F8331E41150736DAA69497F0BBD5397BB2B081467646E440B3169FF795F6116D165D07BB63971C613FA25EACAA30202BD4BAF5E2f1mDM" TargetMode="External"/><Relationship Id="rId44" Type="http://schemas.openxmlformats.org/officeDocument/2006/relationships/hyperlink" Target="consultantplus://offline/ref=AACFAC57F8331E41150736DAA69497F0BBD5397BB2B081467646E440B3169FF787F6496117541CBC65824A3079fFm4M" TargetMode="External"/><Relationship Id="rId4" Type="http://schemas.openxmlformats.org/officeDocument/2006/relationships/webSettings" Target="webSettings.xml"/><Relationship Id="rId9" Type="http://schemas.openxmlformats.org/officeDocument/2006/relationships/hyperlink" Target="consultantplus://offline/ref=AACFAC57F8331E41150728D7B0F8CAF8B7DC6575B3BA8F192910E217EC4699A2D5B61738471957B1609556307FE951ADA1f2mDM" TargetMode="External"/><Relationship Id="rId14" Type="http://schemas.openxmlformats.org/officeDocument/2006/relationships/hyperlink" Target="consultantplus://offline/ref=AACFAC57F8331E41150736DAA69497F0BBD43D7BBBBA81467646E440B3169FF795F6116E155909E830D81D3D7AFE4DADA730222FC8fBmBM" TargetMode="External"/><Relationship Id="rId22" Type="http://schemas.openxmlformats.org/officeDocument/2006/relationships/hyperlink" Target="consultantplus://offline/ref=AACFAC57F8331E41150736DAA69497F0BBD3387FB4BE81467646E440B3169FF795F6116D105E00B735CD0C6576F65AB3A32A3E2DCABAfFm6M" TargetMode="External"/><Relationship Id="rId27" Type="http://schemas.openxmlformats.org/officeDocument/2006/relationships/hyperlink" Target="consultantplus://offline/ref=AACFAC57F8331E41150736DAA69497F0BBD5397BB2B081467646E440B3169FF787F6496117541CBC65824A3079fFm4M" TargetMode="External"/><Relationship Id="rId30" Type="http://schemas.openxmlformats.org/officeDocument/2006/relationships/hyperlink" Target="consultantplus://offline/ref=AACFAC57F8331E41150736DAA69497F0BBD5397BB2B081467646E440B3169FF795F6116D165D07BF61971C613FA25EACAA30202BD4BAF5E2f1mDM" TargetMode="External"/><Relationship Id="rId35" Type="http://schemas.openxmlformats.org/officeDocument/2006/relationships/hyperlink" Target="consultantplus://offline/ref=AACFAC57F8331E41150736DAA69497F0BBD5397BB2B081467646E440B3169FF795F6116D165D05BE69971C613FA25EACAA30202BD4BAF5E2f1mDM" TargetMode="External"/><Relationship Id="rId43" Type="http://schemas.openxmlformats.org/officeDocument/2006/relationships/hyperlink" Target="consultantplus://offline/ref=AACFAC57F8331E41150728D7B0F8CAF8B7DC6575B3BD8C112215E217EC4699A2D5B6173855190FBD619C48317CFC07FCE77B2D2EC3A6F5E400EF03DAf9m2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6805</Words>
  <Characters>38790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ЛуговнинаЛЮ</dc:creator>
  <cp:lastModifiedBy>ЛуговнинаЛЮ</cp:lastModifiedBy>
  <cp:revision>1</cp:revision>
  <dcterms:created xsi:type="dcterms:W3CDTF">2023-04-19T12:38:00Z</dcterms:created>
  <dcterms:modified xsi:type="dcterms:W3CDTF">2023-04-19T12:41:00Z</dcterms:modified>
</cp:coreProperties>
</file>